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74BA" w:rsidRDefault="00D074BA" w:rsidP="00D074BA">
      <w:pPr>
        <w:spacing w:line="480" w:lineRule="auto"/>
        <w:jc w:val="center"/>
        <w:rPr>
          <w:rFonts w:ascii="Times New Roman" w:hAnsi="Times New Roman" w:cs="Times New Roman"/>
          <w:sz w:val="24"/>
          <w:szCs w:val="24"/>
        </w:rPr>
      </w:pPr>
    </w:p>
    <w:p w:rsidR="00D074BA" w:rsidRDefault="00D074BA" w:rsidP="00D074BA">
      <w:pPr>
        <w:spacing w:line="480" w:lineRule="auto"/>
        <w:jc w:val="center"/>
        <w:rPr>
          <w:rFonts w:ascii="Times New Roman" w:hAnsi="Times New Roman" w:cs="Times New Roman"/>
          <w:sz w:val="24"/>
          <w:szCs w:val="24"/>
        </w:rPr>
      </w:pPr>
    </w:p>
    <w:p w:rsidR="00D074BA" w:rsidRDefault="00D074BA" w:rsidP="00D074BA">
      <w:pPr>
        <w:spacing w:line="480" w:lineRule="auto"/>
        <w:jc w:val="center"/>
        <w:rPr>
          <w:rFonts w:ascii="Times New Roman" w:hAnsi="Times New Roman" w:cs="Times New Roman"/>
          <w:sz w:val="24"/>
          <w:szCs w:val="24"/>
        </w:rPr>
      </w:pPr>
    </w:p>
    <w:p w:rsidR="00D074BA" w:rsidRDefault="00D074BA" w:rsidP="00D074BA">
      <w:pPr>
        <w:spacing w:line="480" w:lineRule="auto"/>
        <w:jc w:val="center"/>
        <w:rPr>
          <w:rFonts w:ascii="Times New Roman" w:hAnsi="Times New Roman" w:cs="Times New Roman"/>
          <w:sz w:val="24"/>
          <w:szCs w:val="24"/>
        </w:rPr>
      </w:pPr>
    </w:p>
    <w:p w:rsidR="00D074BA" w:rsidRDefault="00D074BA" w:rsidP="00D074BA">
      <w:pPr>
        <w:spacing w:line="480" w:lineRule="auto"/>
        <w:jc w:val="center"/>
        <w:rPr>
          <w:rFonts w:ascii="Times New Roman" w:hAnsi="Times New Roman" w:cs="Times New Roman"/>
          <w:sz w:val="24"/>
          <w:szCs w:val="24"/>
        </w:rPr>
      </w:pPr>
    </w:p>
    <w:p w:rsidR="00D074BA" w:rsidRDefault="00D074BA" w:rsidP="00D074BA">
      <w:pPr>
        <w:spacing w:line="480" w:lineRule="auto"/>
        <w:jc w:val="center"/>
        <w:rPr>
          <w:rFonts w:ascii="Times New Roman" w:hAnsi="Times New Roman" w:cs="Times New Roman"/>
          <w:sz w:val="24"/>
          <w:szCs w:val="24"/>
        </w:rPr>
      </w:pPr>
    </w:p>
    <w:p w:rsidR="00657804" w:rsidRPr="00D074BA" w:rsidRDefault="00193814" w:rsidP="00D074BA">
      <w:pPr>
        <w:spacing w:line="480" w:lineRule="auto"/>
        <w:jc w:val="center"/>
        <w:rPr>
          <w:rFonts w:ascii="Times New Roman" w:hAnsi="Times New Roman" w:cs="Times New Roman"/>
          <w:sz w:val="24"/>
          <w:szCs w:val="24"/>
        </w:rPr>
      </w:pPr>
      <w:r w:rsidRPr="00D074BA">
        <w:rPr>
          <w:rFonts w:ascii="Times New Roman" w:hAnsi="Times New Roman" w:cs="Times New Roman"/>
          <w:sz w:val="24"/>
          <w:szCs w:val="24"/>
        </w:rPr>
        <w:t>Factors influenc</w:t>
      </w:r>
      <w:r w:rsidR="00D074BA">
        <w:rPr>
          <w:rFonts w:ascii="Times New Roman" w:hAnsi="Times New Roman" w:cs="Times New Roman"/>
          <w:sz w:val="24"/>
          <w:szCs w:val="24"/>
        </w:rPr>
        <w:t>ing</w:t>
      </w:r>
      <w:r w:rsidRPr="00D074BA">
        <w:rPr>
          <w:rFonts w:ascii="Times New Roman" w:hAnsi="Times New Roman" w:cs="Times New Roman"/>
          <w:sz w:val="24"/>
          <w:szCs w:val="24"/>
        </w:rPr>
        <w:t xml:space="preserve"> </w:t>
      </w:r>
      <w:r w:rsidR="00D074BA">
        <w:rPr>
          <w:rFonts w:ascii="Times New Roman" w:hAnsi="Times New Roman" w:cs="Times New Roman"/>
          <w:sz w:val="24"/>
          <w:szCs w:val="24"/>
        </w:rPr>
        <w:t>S</w:t>
      </w:r>
      <w:r w:rsidRPr="00D074BA">
        <w:rPr>
          <w:rFonts w:ascii="Times New Roman" w:hAnsi="Times New Roman" w:cs="Times New Roman"/>
          <w:sz w:val="24"/>
          <w:szCs w:val="24"/>
        </w:rPr>
        <w:t xml:space="preserve">pectator </w:t>
      </w:r>
      <w:r w:rsidR="00D074BA">
        <w:rPr>
          <w:rFonts w:ascii="Times New Roman" w:hAnsi="Times New Roman" w:cs="Times New Roman"/>
          <w:sz w:val="24"/>
          <w:szCs w:val="24"/>
        </w:rPr>
        <w:t>S</w:t>
      </w:r>
      <w:r w:rsidRPr="00D074BA">
        <w:rPr>
          <w:rFonts w:ascii="Times New Roman" w:hAnsi="Times New Roman" w:cs="Times New Roman"/>
          <w:sz w:val="24"/>
          <w:szCs w:val="24"/>
        </w:rPr>
        <w:t>at</w:t>
      </w:r>
      <w:r w:rsidR="00D074BA">
        <w:rPr>
          <w:rFonts w:ascii="Times New Roman" w:hAnsi="Times New Roman" w:cs="Times New Roman"/>
          <w:sz w:val="24"/>
          <w:szCs w:val="24"/>
        </w:rPr>
        <w:t>isfaction with S</w:t>
      </w:r>
      <w:r w:rsidRPr="00D074BA">
        <w:rPr>
          <w:rFonts w:ascii="Times New Roman" w:hAnsi="Times New Roman" w:cs="Times New Roman"/>
          <w:sz w:val="24"/>
          <w:szCs w:val="24"/>
        </w:rPr>
        <w:t>porting event</w:t>
      </w:r>
      <w:r w:rsidR="00D074BA">
        <w:rPr>
          <w:rFonts w:ascii="Times New Roman" w:hAnsi="Times New Roman" w:cs="Times New Roman"/>
          <w:sz w:val="24"/>
          <w:szCs w:val="24"/>
        </w:rPr>
        <w:t>s</w:t>
      </w:r>
    </w:p>
    <w:p w:rsidR="00193814" w:rsidRPr="00D074BA" w:rsidRDefault="00193814" w:rsidP="00D074BA">
      <w:pPr>
        <w:spacing w:line="480" w:lineRule="auto"/>
        <w:jc w:val="center"/>
        <w:rPr>
          <w:rFonts w:ascii="Times New Roman" w:hAnsi="Times New Roman" w:cs="Times New Roman"/>
          <w:sz w:val="24"/>
          <w:szCs w:val="24"/>
        </w:rPr>
      </w:pPr>
      <w:r w:rsidRPr="00D074BA">
        <w:rPr>
          <w:rFonts w:ascii="Times New Roman" w:hAnsi="Times New Roman" w:cs="Times New Roman"/>
          <w:sz w:val="24"/>
          <w:szCs w:val="24"/>
        </w:rPr>
        <w:t>Name of Author:</w:t>
      </w:r>
    </w:p>
    <w:p w:rsidR="00193814" w:rsidRPr="00D074BA" w:rsidRDefault="00ED426E" w:rsidP="00D074BA">
      <w:pPr>
        <w:spacing w:line="480" w:lineRule="auto"/>
        <w:jc w:val="center"/>
        <w:rPr>
          <w:rFonts w:ascii="Times New Roman" w:hAnsi="Times New Roman" w:cs="Times New Roman"/>
          <w:sz w:val="24"/>
          <w:szCs w:val="24"/>
        </w:rPr>
      </w:pPr>
      <w:r w:rsidRPr="00D074BA">
        <w:rPr>
          <w:rFonts w:ascii="Times New Roman" w:hAnsi="Times New Roman" w:cs="Times New Roman"/>
          <w:sz w:val="24"/>
          <w:szCs w:val="24"/>
        </w:rPr>
        <w:t>Institution</w:t>
      </w:r>
      <w:r w:rsidR="00193814" w:rsidRPr="00D074BA">
        <w:rPr>
          <w:rFonts w:ascii="Times New Roman" w:hAnsi="Times New Roman" w:cs="Times New Roman"/>
          <w:sz w:val="24"/>
          <w:szCs w:val="24"/>
        </w:rPr>
        <w:t>:</w:t>
      </w:r>
    </w:p>
    <w:p w:rsidR="00193814" w:rsidRDefault="00193814" w:rsidP="00D074BA">
      <w:pPr>
        <w:spacing w:line="480" w:lineRule="auto"/>
        <w:jc w:val="center"/>
        <w:rPr>
          <w:rFonts w:ascii="Times New Roman" w:hAnsi="Times New Roman" w:cs="Times New Roman"/>
          <w:sz w:val="24"/>
          <w:szCs w:val="24"/>
        </w:rPr>
      </w:pPr>
      <w:r w:rsidRPr="00D074BA">
        <w:rPr>
          <w:rFonts w:ascii="Times New Roman" w:hAnsi="Times New Roman" w:cs="Times New Roman"/>
          <w:sz w:val="24"/>
          <w:szCs w:val="24"/>
        </w:rPr>
        <w:t>Date:</w:t>
      </w:r>
    </w:p>
    <w:p w:rsidR="00D074BA" w:rsidRDefault="00D074BA" w:rsidP="00D074BA">
      <w:pPr>
        <w:spacing w:line="480" w:lineRule="auto"/>
        <w:jc w:val="center"/>
        <w:rPr>
          <w:rFonts w:ascii="Times New Roman" w:hAnsi="Times New Roman" w:cs="Times New Roman"/>
          <w:sz w:val="24"/>
          <w:szCs w:val="24"/>
        </w:rPr>
      </w:pPr>
    </w:p>
    <w:p w:rsidR="00D074BA" w:rsidRDefault="00D074BA" w:rsidP="00D074BA">
      <w:pPr>
        <w:spacing w:line="480" w:lineRule="auto"/>
        <w:jc w:val="center"/>
        <w:rPr>
          <w:rFonts w:ascii="Times New Roman" w:hAnsi="Times New Roman" w:cs="Times New Roman"/>
          <w:sz w:val="24"/>
          <w:szCs w:val="24"/>
        </w:rPr>
      </w:pPr>
    </w:p>
    <w:p w:rsidR="00D074BA" w:rsidRDefault="00D074BA" w:rsidP="00D074BA">
      <w:pPr>
        <w:spacing w:line="480" w:lineRule="auto"/>
        <w:jc w:val="center"/>
        <w:rPr>
          <w:rFonts w:ascii="Times New Roman" w:hAnsi="Times New Roman" w:cs="Times New Roman"/>
          <w:sz w:val="24"/>
          <w:szCs w:val="24"/>
        </w:rPr>
      </w:pPr>
    </w:p>
    <w:p w:rsidR="00D074BA" w:rsidRDefault="00D074BA" w:rsidP="00D074BA">
      <w:pPr>
        <w:spacing w:line="480" w:lineRule="auto"/>
        <w:jc w:val="center"/>
        <w:rPr>
          <w:rFonts w:ascii="Times New Roman" w:hAnsi="Times New Roman" w:cs="Times New Roman"/>
          <w:sz w:val="24"/>
          <w:szCs w:val="24"/>
        </w:rPr>
      </w:pPr>
    </w:p>
    <w:p w:rsidR="00D074BA" w:rsidRDefault="00D074BA" w:rsidP="00D074BA">
      <w:pPr>
        <w:spacing w:line="480" w:lineRule="auto"/>
        <w:jc w:val="center"/>
        <w:rPr>
          <w:rFonts w:ascii="Times New Roman" w:hAnsi="Times New Roman" w:cs="Times New Roman"/>
          <w:sz w:val="24"/>
          <w:szCs w:val="24"/>
        </w:rPr>
      </w:pPr>
    </w:p>
    <w:p w:rsidR="00D074BA" w:rsidRDefault="00D074BA" w:rsidP="00D074BA">
      <w:pPr>
        <w:spacing w:line="480" w:lineRule="auto"/>
        <w:jc w:val="center"/>
        <w:rPr>
          <w:rFonts w:ascii="Times New Roman" w:hAnsi="Times New Roman" w:cs="Times New Roman"/>
          <w:sz w:val="24"/>
          <w:szCs w:val="24"/>
        </w:rPr>
      </w:pPr>
    </w:p>
    <w:p w:rsidR="00D074BA" w:rsidRDefault="00D074BA" w:rsidP="00D074BA">
      <w:pPr>
        <w:spacing w:line="480" w:lineRule="auto"/>
        <w:jc w:val="center"/>
        <w:rPr>
          <w:rFonts w:ascii="Times New Roman" w:hAnsi="Times New Roman" w:cs="Times New Roman"/>
          <w:sz w:val="24"/>
          <w:szCs w:val="24"/>
        </w:rPr>
      </w:pPr>
    </w:p>
    <w:p w:rsidR="00D074BA" w:rsidRPr="00D074BA" w:rsidRDefault="00D074BA" w:rsidP="00D074BA">
      <w:pPr>
        <w:spacing w:line="480" w:lineRule="auto"/>
        <w:jc w:val="center"/>
        <w:rPr>
          <w:rFonts w:ascii="Times New Roman" w:hAnsi="Times New Roman" w:cs="Times New Roman"/>
          <w:sz w:val="24"/>
          <w:szCs w:val="24"/>
        </w:rPr>
      </w:pPr>
    </w:p>
    <w:p w:rsidR="00193814" w:rsidRPr="00D074BA" w:rsidRDefault="00193814" w:rsidP="00D074BA">
      <w:pPr>
        <w:spacing w:line="240" w:lineRule="auto"/>
        <w:jc w:val="center"/>
        <w:rPr>
          <w:rFonts w:ascii="Times New Roman" w:hAnsi="Times New Roman" w:cs="Times New Roman"/>
          <w:b/>
          <w:sz w:val="24"/>
          <w:szCs w:val="24"/>
        </w:rPr>
      </w:pPr>
      <w:r w:rsidRPr="00D074BA">
        <w:rPr>
          <w:rFonts w:ascii="Times New Roman" w:hAnsi="Times New Roman" w:cs="Times New Roman"/>
          <w:b/>
          <w:sz w:val="24"/>
          <w:szCs w:val="24"/>
        </w:rPr>
        <w:lastRenderedPageBreak/>
        <w:t>Introduction</w:t>
      </w:r>
    </w:p>
    <w:p w:rsidR="00193814" w:rsidRPr="00D074BA" w:rsidRDefault="00540E75" w:rsidP="00D074BA">
      <w:pPr>
        <w:spacing w:line="480" w:lineRule="auto"/>
        <w:ind w:firstLine="720"/>
        <w:jc w:val="both"/>
        <w:rPr>
          <w:rFonts w:ascii="Times New Roman" w:hAnsi="Times New Roman" w:cs="Times New Roman"/>
          <w:sz w:val="24"/>
          <w:szCs w:val="24"/>
        </w:rPr>
      </w:pPr>
      <w:r w:rsidRPr="00D074BA">
        <w:rPr>
          <w:rFonts w:ascii="Times New Roman" w:hAnsi="Times New Roman" w:cs="Times New Roman"/>
          <w:sz w:val="24"/>
          <w:szCs w:val="24"/>
        </w:rPr>
        <w:t>Sporting has been an integral part of our culture for humankind from the earliest of days. It is a captivating occurrence, and once well organized, it captures the thrill, excitement, and enthusiasm of both players and spectators. Like any other service industry, satisfaction is a critical component in sports management, and especially, the fulfillment of fans marks the epitome of sports events (Foroughi, 2014). This means there are specific factors or approaches that sports event organizers have to consider or adopt to make the games most impactful to the audiences. Yet, in the current times characterized by digitization (online games) and the Covid-19 restrictions, organizing and implementing sporting events has taken a different approach than in conventional times (Bazzanella et al., 2021: Fiorilli et al., 2021). This paper makes an in-depth review of the factors that underline fan/spectator satisfaction in sporting events drawing evidence from scholarly evidence</w:t>
      </w:r>
      <w:r w:rsidR="006C7E68" w:rsidRPr="00D074BA">
        <w:rPr>
          <w:rFonts w:ascii="Times New Roman" w:hAnsi="Times New Roman" w:cs="Times New Roman"/>
          <w:sz w:val="24"/>
          <w:szCs w:val="24"/>
        </w:rPr>
        <w:t xml:space="preserve">. </w:t>
      </w:r>
    </w:p>
    <w:p w:rsidR="006C7E68" w:rsidRPr="00D074BA" w:rsidRDefault="006C7E68" w:rsidP="00D074BA">
      <w:pPr>
        <w:spacing w:line="480" w:lineRule="auto"/>
        <w:rPr>
          <w:rFonts w:ascii="Times New Roman" w:hAnsi="Times New Roman" w:cs="Times New Roman"/>
          <w:sz w:val="24"/>
          <w:szCs w:val="24"/>
        </w:rPr>
      </w:pPr>
    </w:p>
    <w:p w:rsidR="006C7E68" w:rsidRPr="00D074BA" w:rsidRDefault="006C7E68" w:rsidP="00D074BA">
      <w:pPr>
        <w:spacing w:line="240" w:lineRule="auto"/>
        <w:jc w:val="center"/>
        <w:rPr>
          <w:rFonts w:ascii="Times New Roman" w:hAnsi="Times New Roman" w:cs="Times New Roman"/>
          <w:b/>
          <w:sz w:val="24"/>
          <w:szCs w:val="24"/>
        </w:rPr>
      </w:pPr>
      <w:r w:rsidRPr="00D074BA">
        <w:rPr>
          <w:rFonts w:ascii="Times New Roman" w:hAnsi="Times New Roman" w:cs="Times New Roman"/>
          <w:b/>
          <w:sz w:val="24"/>
          <w:szCs w:val="24"/>
        </w:rPr>
        <w:t>Factors influencing Fan Satisfaction</w:t>
      </w:r>
    </w:p>
    <w:p w:rsidR="00B37441" w:rsidRPr="00D074BA" w:rsidRDefault="00540E75" w:rsidP="00D074BA">
      <w:pPr>
        <w:spacing w:line="480" w:lineRule="auto"/>
        <w:ind w:firstLine="720"/>
        <w:jc w:val="both"/>
        <w:rPr>
          <w:rFonts w:ascii="Times New Roman" w:hAnsi="Times New Roman" w:cs="Times New Roman"/>
          <w:sz w:val="24"/>
          <w:szCs w:val="24"/>
        </w:rPr>
      </w:pPr>
      <w:r w:rsidRPr="00D074BA">
        <w:rPr>
          <w:rFonts w:ascii="Times New Roman" w:hAnsi="Times New Roman" w:cs="Times New Roman"/>
          <w:sz w:val="24"/>
          <w:szCs w:val="24"/>
        </w:rPr>
        <w:t xml:space="preserve">A great stadium experience has been noted as one of the key factors to fan satisfaction by a 2020 Deloitte report. This means that stadiums or sports event venues need to be appealing to the spectators in terms of adequate space, safety, and viewing to support a great fan experience. Cleanliness is also a factor that supports a good sporting experience where fans want to enjoy a clean and healthy environment for their sporting event. Also, Ioannou and Bakirtzoglou (2016) acknowledge that while stadia have grown into million-dollar investments with video boards and luxury seats, sports organizers can still embrace simple actions to make sporting venues appealing, clean and safe. Ultimately, well-groomed and set venues will attract not only large numbers but also a better fan experience (Deloitte, 2020). As for sporting events shown online, organizers can </w:t>
      </w:r>
      <w:r w:rsidRPr="00D074BA">
        <w:rPr>
          <w:rFonts w:ascii="Times New Roman" w:hAnsi="Times New Roman" w:cs="Times New Roman"/>
          <w:sz w:val="24"/>
          <w:szCs w:val="24"/>
        </w:rPr>
        <w:lastRenderedPageBreak/>
        <w:t>improve the experience through good quality cameras and good multimedia experiences so that online fans feel as though they are physically present</w:t>
      </w:r>
      <w:r w:rsidR="00B37441" w:rsidRPr="00D074BA">
        <w:rPr>
          <w:rFonts w:ascii="Times New Roman" w:hAnsi="Times New Roman" w:cs="Times New Roman"/>
          <w:sz w:val="24"/>
          <w:szCs w:val="24"/>
        </w:rPr>
        <w:t xml:space="preserve">. </w:t>
      </w:r>
    </w:p>
    <w:p w:rsidR="00DF392D" w:rsidRPr="00D074BA" w:rsidRDefault="00D074BA" w:rsidP="00D074BA">
      <w:pPr>
        <w:spacing w:line="480" w:lineRule="auto"/>
        <w:ind w:firstLine="720"/>
        <w:jc w:val="both"/>
        <w:rPr>
          <w:rFonts w:ascii="Times New Roman" w:hAnsi="Times New Roman" w:cs="Times New Roman"/>
          <w:sz w:val="24"/>
          <w:szCs w:val="24"/>
        </w:rPr>
      </w:pPr>
      <w:r w:rsidRPr="00D074BA">
        <w:rPr>
          <w:rFonts w:ascii="Times New Roman" w:hAnsi="Times New Roman" w:cs="Times New Roman"/>
          <w:sz w:val="24"/>
          <w:szCs w:val="24"/>
        </w:rPr>
        <w:t>In addition to that, a quantitative study by Silveira et al. (2018) that utilized structural equation modeling found a positive relationship between team identification and spectator satisfaction. In other words, their study found that the greater the sports consumers identified by their teams, the greater was the impact on their satisfaction. Sports organizers for individual teams require to adopt measures that boost team loyalty which creates the zeal to support the teams and get fulfilment. In agreement, Falllahi et al. (2011) found that promotional activities such as pre-game marketing, use of mascots, availability of food/drinks, and concessions such as the sale of team jerseys and souvenirs had a positive impact on team loyalty and thus elevated the spectators’ satisfaction in the games. For instance, effective marketing would build emotional connections and perceived value to the sporting events that drive fan loyalty and more enjoyment of the games.  Sports organizers thus should properly market the events, both offline and online, to build anticipation for game attendance. In turn, there would be greater satisfaction from the sporting events</w:t>
      </w:r>
      <w:r w:rsidR="00DF392D" w:rsidRPr="00D074BA">
        <w:rPr>
          <w:rFonts w:ascii="Times New Roman" w:hAnsi="Times New Roman" w:cs="Times New Roman"/>
          <w:sz w:val="24"/>
          <w:szCs w:val="24"/>
        </w:rPr>
        <w:t>.</w:t>
      </w:r>
    </w:p>
    <w:p w:rsidR="00D074BA" w:rsidRPr="00D074BA" w:rsidRDefault="00D074BA" w:rsidP="00D074BA">
      <w:pPr>
        <w:spacing w:line="480" w:lineRule="auto"/>
        <w:ind w:firstLine="720"/>
        <w:jc w:val="both"/>
        <w:rPr>
          <w:rFonts w:ascii="Times New Roman" w:hAnsi="Times New Roman" w:cs="Times New Roman"/>
          <w:sz w:val="24"/>
          <w:szCs w:val="24"/>
        </w:rPr>
      </w:pPr>
      <w:r w:rsidRPr="00D074BA">
        <w:rPr>
          <w:rFonts w:ascii="Times New Roman" w:hAnsi="Times New Roman" w:cs="Times New Roman"/>
          <w:sz w:val="24"/>
          <w:szCs w:val="24"/>
        </w:rPr>
        <w:t xml:space="preserve">Moreover, ticketing is a core consideration in creating greater fulfillment in participating in and enjoying sports events. This is because finance is a determinant in how sports consumers would enjoy sporting events. Sporting events with lower ticket prices, free tickets, or discounted tickets always attract huge audiences that enjoy the games (Falllahi et al., 2011: Gensler, 2017). On the other hand, having pricey tickets to a sporting event is quite a deterrent, and the utility in such a sport is usually lower. Ideally, contemporary studies such as Sahin (2018) have advocated for dynamic ticketing strategies in sporting which often involve reducing ticket pricing to stimulate event attendance. In turn, more fans will be able to afford the tickets and get to enjoy the event. </w:t>
      </w:r>
      <w:r w:rsidRPr="00D074BA">
        <w:rPr>
          <w:rFonts w:ascii="Times New Roman" w:hAnsi="Times New Roman" w:cs="Times New Roman"/>
          <w:sz w:val="24"/>
          <w:szCs w:val="24"/>
        </w:rPr>
        <w:lastRenderedPageBreak/>
        <w:t>This is an agreement to regression studies such as Oh et al. (2019), who found that the more fans were allowed in stadia/sports venues, the higher were their satisfaction levels.  By extension, sports organizers need to ensure ease of access to tickets such as purchases over the internet or through phone-based applications so that more fans access them with more convenience.</w:t>
      </w:r>
    </w:p>
    <w:p w:rsidR="003430BF" w:rsidRPr="00D074BA" w:rsidRDefault="00D074BA" w:rsidP="00D074BA">
      <w:pPr>
        <w:spacing w:line="480" w:lineRule="auto"/>
        <w:ind w:firstLine="720"/>
        <w:jc w:val="both"/>
        <w:rPr>
          <w:rFonts w:ascii="Times New Roman" w:hAnsi="Times New Roman" w:cs="Times New Roman"/>
          <w:sz w:val="24"/>
          <w:szCs w:val="24"/>
        </w:rPr>
      </w:pPr>
      <w:r w:rsidRPr="00D074BA">
        <w:rPr>
          <w:rFonts w:ascii="Times New Roman" w:hAnsi="Times New Roman" w:cs="Times New Roman"/>
          <w:sz w:val="24"/>
          <w:szCs w:val="24"/>
        </w:rPr>
        <w:t>Then, sport spectator involvement has also been linked to not only attendance levels but also the enjoyment and utilities drawn from the sports events. Arguably, spectators are a vital part of the game. Using the case study of NCAA Division II basketball games, Choi et al. (2009) noted that understanding spectator involvement and shaping it appropriately would ensure greater interest and enjoyment from the game. If a sporting event is a community level entity, it is important to involve members in team selection, venues, as well as logistics, and branding, among others. In collegiate sports as well, sports departments should accord more freedom to diverse students to form their own teams and support them in competitions. Effective behavioral and socio-psychological involvement of fans builds morale and loyalty to the game or team and thus improve the stakes in the event (Inoue et al., 2017: Wann and James, 2018). Therefore, it is important to involve the fan base to make the sporting events more fun and fulfilling to spectators</w:t>
      </w:r>
      <w:r w:rsidR="004D4656" w:rsidRPr="00D074BA">
        <w:rPr>
          <w:rFonts w:ascii="Times New Roman" w:hAnsi="Times New Roman" w:cs="Times New Roman"/>
          <w:sz w:val="24"/>
          <w:szCs w:val="24"/>
        </w:rPr>
        <w:t xml:space="preserve">. </w:t>
      </w:r>
    </w:p>
    <w:p w:rsidR="00E46C45" w:rsidRPr="00D074BA" w:rsidRDefault="00D074BA" w:rsidP="00D074BA">
      <w:pPr>
        <w:spacing w:line="480" w:lineRule="auto"/>
        <w:ind w:firstLine="720"/>
        <w:jc w:val="both"/>
        <w:rPr>
          <w:rFonts w:ascii="Times New Roman" w:hAnsi="Times New Roman" w:cs="Times New Roman"/>
          <w:sz w:val="24"/>
          <w:szCs w:val="24"/>
        </w:rPr>
      </w:pPr>
      <w:r w:rsidRPr="00D074BA">
        <w:rPr>
          <w:rFonts w:ascii="Times New Roman" w:hAnsi="Times New Roman" w:cs="Times New Roman"/>
          <w:sz w:val="24"/>
          <w:szCs w:val="24"/>
        </w:rPr>
        <w:t xml:space="preserve">Finally, the ability to socialize has a powerful influence on spectators' satisfaction from sporting activities and events. It is well documented that sports brings diverse people closer and good sporting events leaves an impression as people bond, talk and share information about it (Foroughi, 2014). Evidently, well-organized sporting events facilitate the socialization and networking of fans. The venue organization should permit free socialization, such as free movement and ample seats, among others. Safety measures, however, should be adopted to prevent abuse or acts of violence. In the current digital age, it is possible to share links for spectators to watch games or create hashtags to get people talking about the events. Other strategies to facilitate </w:t>
      </w:r>
      <w:r w:rsidRPr="00D074BA">
        <w:rPr>
          <w:rFonts w:ascii="Times New Roman" w:hAnsi="Times New Roman" w:cs="Times New Roman"/>
          <w:sz w:val="24"/>
          <w:szCs w:val="24"/>
        </w:rPr>
        <w:lastRenderedPageBreak/>
        <w:t>socialization for sports events would be hosting corporate networking events or support a cause or theme such as mental health promotion. The goal is to maximize socialization so that people network, bond, and share commonness during the events.</w:t>
      </w:r>
    </w:p>
    <w:p w:rsidR="00E46C45" w:rsidRPr="00D074BA" w:rsidRDefault="00E46C45" w:rsidP="00D074BA">
      <w:pPr>
        <w:spacing w:line="480" w:lineRule="auto"/>
        <w:jc w:val="center"/>
        <w:rPr>
          <w:rFonts w:ascii="Times New Roman" w:hAnsi="Times New Roman" w:cs="Times New Roman"/>
          <w:b/>
          <w:sz w:val="24"/>
          <w:szCs w:val="24"/>
        </w:rPr>
      </w:pPr>
      <w:r w:rsidRPr="00D074BA">
        <w:rPr>
          <w:rFonts w:ascii="Times New Roman" w:hAnsi="Times New Roman" w:cs="Times New Roman"/>
          <w:b/>
          <w:sz w:val="24"/>
          <w:szCs w:val="24"/>
        </w:rPr>
        <w:t>Conclusion</w:t>
      </w:r>
    </w:p>
    <w:p w:rsidR="00E46C45" w:rsidRPr="00D074BA" w:rsidRDefault="00D074BA" w:rsidP="00D074BA">
      <w:pPr>
        <w:spacing w:line="480" w:lineRule="auto"/>
        <w:ind w:firstLine="720"/>
        <w:jc w:val="both"/>
        <w:rPr>
          <w:rFonts w:ascii="Times New Roman" w:hAnsi="Times New Roman" w:cs="Times New Roman"/>
          <w:sz w:val="24"/>
          <w:szCs w:val="24"/>
        </w:rPr>
      </w:pPr>
      <w:r w:rsidRPr="00D074BA">
        <w:rPr>
          <w:rFonts w:ascii="Times New Roman" w:hAnsi="Times New Roman" w:cs="Times New Roman"/>
          <w:sz w:val="24"/>
          <w:szCs w:val="24"/>
        </w:rPr>
        <w:t>Sporting events are widely revered and embraced for they bring together diverse people, not only players but also fans as well. Sports literature has identified that fanship is an integral part of sporting events, and their satisfaction is a good measure of how successful these events can be. While sports organizers and managers strive to maximize satisfaction by spectators, there are a number of factors to consider for this function. This paper has explored some of the factors that determine the satisfaction levels of the fans. For instance, the venue experience should be adequate while the use of promotional activities would build more loyalty and satisfaction. Additionally, fair ticketing would ensure more participation and enjoyment of the sport. Further on, the involvement of spectators is key to their satisfaction, while socialization strategies would also promote enjoyment. It is important to consider these and other factors to make the sporting events more worthwhile to the spectators</w:t>
      </w:r>
      <w:r w:rsidR="0050047D" w:rsidRPr="00D074BA">
        <w:rPr>
          <w:rFonts w:ascii="Times New Roman" w:hAnsi="Times New Roman" w:cs="Times New Roman"/>
          <w:sz w:val="24"/>
          <w:szCs w:val="24"/>
        </w:rPr>
        <w:t xml:space="preserve">. </w:t>
      </w:r>
    </w:p>
    <w:p w:rsidR="00100CF2" w:rsidRPr="00D074BA" w:rsidRDefault="00100CF2" w:rsidP="00D074BA">
      <w:pPr>
        <w:spacing w:line="480" w:lineRule="auto"/>
        <w:jc w:val="both"/>
        <w:rPr>
          <w:rFonts w:ascii="Times New Roman" w:hAnsi="Times New Roman" w:cs="Times New Roman"/>
          <w:sz w:val="24"/>
          <w:szCs w:val="24"/>
        </w:rPr>
      </w:pPr>
    </w:p>
    <w:p w:rsidR="00100CF2" w:rsidRPr="00D074BA" w:rsidRDefault="00100CF2" w:rsidP="00D074BA">
      <w:pPr>
        <w:spacing w:line="480" w:lineRule="auto"/>
        <w:jc w:val="both"/>
        <w:rPr>
          <w:rFonts w:ascii="Times New Roman" w:hAnsi="Times New Roman" w:cs="Times New Roman"/>
          <w:sz w:val="24"/>
          <w:szCs w:val="24"/>
        </w:rPr>
      </w:pPr>
    </w:p>
    <w:p w:rsidR="00100CF2" w:rsidRPr="00D074BA" w:rsidRDefault="00100CF2" w:rsidP="00D074BA">
      <w:pPr>
        <w:spacing w:line="480" w:lineRule="auto"/>
        <w:rPr>
          <w:rFonts w:ascii="Times New Roman" w:hAnsi="Times New Roman" w:cs="Times New Roman"/>
          <w:sz w:val="24"/>
          <w:szCs w:val="24"/>
        </w:rPr>
      </w:pPr>
    </w:p>
    <w:p w:rsidR="00100CF2" w:rsidRPr="00D074BA" w:rsidRDefault="00100CF2" w:rsidP="00D074BA">
      <w:pPr>
        <w:spacing w:line="480" w:lineRule="auto"/>
        <w:rPr>
          <w:rFonts w:ascii="Times New Roman" w:hAnsi="Times New Roman" w:cs="Times New Roman"/>
          <w:sz w:val="24"/>
          <w:szCs w:val="24"/>
        </w:rPr>
      </w:pPr>
    </w:p>
    <w:p w:rsidR="00100CF2" w:rsidRPr="00D074BA" w:rsidRDefault="00100CF2" w:rsidP="00D074BA">
      <w:pPr>
        <w:spacing w:line="480" w:lineRule="auto"/>
        <w:rPr>
          <w:rFonts w:ascii="Times New Roman" w:hAnsi="Times New Roman" w:cs="Times New Roman"/>
          <w:sz w:val="24"/>
          <w:szCs w:val="24"/>
        </w:rPr>
      </w:pPr>
    </w:p>
    <w:p w:rsidR="00100CF2" w:rsidRPr="00D074BA" w:rsidRDefault="00100CF2" w:rsidP="00D074BA">
      <w:pPr>
        <w:spacing w:line="480" w:lineRule="auto"/>
        <w:rPr>
          <w:rFonts w:ascii="Times New Roman" w:hAnsi="Times New Roman" w:cs="Times New Roman"/>
          <w:sz w:val="24"/>
          <w:szCs w:val="24"/>
        </w:rPr>
      </w:pPr>
    </w:p>
    <w:p w:rsidR="0050047D" w:rsidRPr="00D074BA" w:rsidRDefault="0050047D" w:rsidP="00D074BA">
      <w:pPr>
        <w:spacing w:line="240" w:lineRule="auto"/>
        <w:jc w:val="center"/>
        <w:rPr>
          <w:rFonts w:ascii="Times New Roman" w:hAnsi="Times New Roman" w:cs="Times New Roman"/>
          <w:b/>
          <w:sz w:val="24"/>
          <w:szCs w:val="24"/>
        </w:rPr>
      </w:pPr>
      <w:r w:rsidRPr="00D074BA">
        <w:rPr>
          <w:rFonts w:ascii="Times New Roman" w:hAnsi="Times New Roman" w:cs="Times New Roman"/>
          <w:b/>
          <w:sz w:val="24"/>
          <w:szCs w:val="24"/>
        </w:rPr>
        <w:lastRenderedPageBreak/>
        <w:t>References</w:t>
      </w:r>
    </w:p>
    <w:p w:rsidR="004503CF" w:rsidRPr="00D074BA" w:rsidRDefault="004503CF" w:rsidP="00D074BA">
      <w:pPr>
        <w:spacing w:after="0" w:line="480" w:lineRule="auto"/>
        <w:ind w:left="1440" w:hanging="1440"/>
        <w:rPr>
          <w:rFonts w:ascii="Times New Roman" w:hAnsi="Times New Roman" w:cs="Times New Roman"/>
          <w:sz w:val="24"/>
          <w:szCs w:val="24"/>
        </w:rPr>
      </w:pPr>
      <w:r w:rsidRPr="00D074BA">
        <w:rPr>
          <w:rFonts w:ascii="Times New Roman" w:hAnsi="Times New Roman" w:cs="Times New Roman"/>
          <w:sz w:val="24"/>
          <w:szCs w:val="24"/>
        </w:rPr>
        <w:t>Bazzanella</w:t>
      </w:r>
      <w:r w:rsidRPr="00D074BA">
        <w:rPr>
          <w:rFonts w:ascii="Times New Roman" w:hAnsi="Times New Roman" w:cs="Times New Roman"/>
          <w:sz w:val="24"/>
          <w:szCs w:val="24"/>
        </w:rPr>
        <w:t xml:space="preserve">, F., </w:t>
      </w:r>
      <w:r w:rsidRPr="00D074BA">
        <w:rPr>
          <w:rFonts w:ascii="Times New Roman" w:hAnsi="Times New Roman" w:cs="Times New Roman"/>
          <w:sz w:val="24"/>
          <w:szCs w:val="24"/>
        </w:rPr>
        <w:t xml:space="preserve">Muratore, </w:t>
      </w:r>
      <w:r w:rsidRPr="00D074BA">
        <w:rPr>
          <w:rFonts w:ascii="Times New Roman" w:hAnsi="Times New Roman" w:cs="Times New Roman"/>
          <w:sz w:val="24"/>
          <w:szCs w:val="24"/>
        </w:rPr>
        <w:t xml:space="preserve">N., </w:t>
      </w:r>
      <w:r w:rsidRPr="00D074BA">
        <w:rPr>
          <w:rFonts w:ascii="Times New Roman" w:hAnsi="Times New Roman" w:cs="Times New Roman"/>
          <w:sz w:val="24"/>
          <w:szCs w:val="24"/>
        </w:rPr>
        <w:t>Schlemmer</w:t>
      </w:r>
      <w:r w:rsidRPr="00D074BA">
        <w:rPr>
          <w:rFonts w:ascii="Times New Roman" w:hAnsi="Times New Roman" w:cs="Times New Roman"/>
          <w:sz w:val="24"/>
          <w:szCs w:val="24"/>
        </w:rPr>
        <w:t xml:space="preserve">, P., </w:t>
      </w:r>
      <w:r w:rsidR="00100CF2" w:rsidRPr="00D074BA">
        <w:rPr>
          <w:rFonts w:ascii="Times New Roman" w:hAnsi="Times New Roman" w:cs="Times New Roman"/>
          <w:sz w:val="24"/>
          <w:szCs w:val="24"/>
        </w:rPr>
        <w:t>&amp; Happ</w:t>
      </w:r>
      <w:r w:rsidRPr="00D074BA">
        <w:rPr>
          <w:rFonts w:ascii="Times New Roman" w:hAnsi="Times New Roman" w:cs="Times New Roman"/>
          <w:sz w:val="24"/>
          <w:szCs w:val="24"/>
        </w:rPr>
        <w:t xml:space="preserve">, E. (2020). </w:t>
      </w:r>
      <w:r w:rsidRPr="00D074BA">
        <w:rPr>
          <w:rFonts w:ascii="Times New Roman" w:hAnsi="Times New Roman" w:cs="Times New Roman"/>
          <w:sz w:val="24"/>
          <w:szCs w:val="24"/>
        </w:rPr>
        <w:t>How the Covid-19 Pandemic Influenced the Approach to Risk</w:t>
      </w:r>
      <w:r w:rsidRPr="00D074BA">
        <w:rPr>
          <w:rFonts w:ascii="Times New Roman" w:hAnsi="Times New Roman" w:cs="Times New Roman"/>
          <w:sz w:val="24"/>
          <w:szCs w:val="24"/>
        </w:rPr>
        <w:t xml:space="preserve"> </w:t>
      </w:r>
      <w:r w:rsidRPr="00D074BA">
        <w:rPr>
          <w:rFonts w:ascii="Times New Roman" w:hAnsi="Times New Roman" w:cs="Times New Roman"/>
          <w:sz w:val="24"/>
          <w:szCs w:val="24"/>
        </w:rPr>
        <w:t>Management in Cycling Events</w:t>
      </w:r>
      <w:r w:rsidRPr="00D074BA">
        <w:rPr>
          <w:rFonts w:ascii="Times New Roman" w:hAnsi="Times New Roman" w:cs="Times New Roman"/>
          <w:sz w:val="24"/>
          <w:szCs w:val="24"/>
        </w:rPr>
        <w:t xml:space="preserve">. </w:t>
      </w:r>
      <w:r w:rsidRPr="00D074BA">
        <w:rPr>
          <w:rFonts w:ascii="Times New Roman" w:hAnsi="Times New Roman" w:cs="Times New Roman"/>
          <w:i/>
          <w:sz w:val="24"/>
          <w:szCs w:val="24"/>
        </w:rPr>
        <w:t>Journal of Risk and Financial</w:t>
      </w:r>
      <w:r w:rsidRPr="00D074BA">
        <w:rPr>
          <w:rFonts w:ascii="Times New Roman" w:hAnsi="Times New Roman" w:cs="Times New Roman"/>
          <w:i/>
          <w:sz w:val="24"/>
          <w:szCs w:val="24"/>
        </w:rPr>
        <w:t xml:space="preserve"> </w:t>
      </w:r>
      <w:r w:rsidRPr="00D074BA">
        <w:rPr>
          <w:rFonts w:ascii="Times New Roman" w:hAnsi="Times New Roman" w:cs="Times New Roman"/>
          <w:i/>
          <w:sz w:val="24"/>
          <w:szCs w:val="24"/>
        </w:rPr>
        <w:t>Management 14</w:t>
      </w:r>
      <w:r w:rsidR="00100CF2" w:rsidRPr="00D074BA">
        <w:rPr>
          <w:rFonts w:ascii="Times New Roman" w:hAnsi="Times New Roman" w:cs="Times New Roman"/>
          <w:sz w:val="24"/>
          <w:szCs w:val="24"/>
        </w:rPr>
        <w:t>, 296</w:t>
      </w:r>
      <w:r w:rsidRPr="00D074BA">
        <w:rPr>
          <w:rFonts w:ascii="Times New Roman" w:hAnsi="Times New Roman" w:cs="Times New Roman"/>
          <w:sz w:val="24"/>
          <w:szCs w:val="24"/>
        </w:rPr>
        <w:t xml:space="preserve">-314. Doi: </w:t>
      </w:r>
      <w:r w:rsidRPr="00D074BA">
        <w:rPr>
          <w:rFonts w:ascii="Times New Roman" w:hAnsi="Times New Roman" w:cs="Times New Roman"/>
          <w:sz w:val="24"/>
          <w:szCs w:val="24"/>
        </w:rPr>
        <w:t>10.3390/jrfm14070296</w:t>
      </w:r>
    </w:p>
    <w:p w:rsidR="0064744A" w:rsidRPr="00D074BA" w:rsidRDefault="0064744A" w:rsidP="00D074BA">
      <w:pPr>
        <w:spacing w:after="0" w:line="480" w:lineRule="auto"/>
        <w:ind w:left="1440" w:hanging="1440"/>
        <w:rPr>
          <w:rFonts w:ascii="Times New Roman" w:hAnsi="Times New Roman" w:cs="Times New Roman"/>
          <w:sz w:val="24"/>
          <w:szCs w:val="24"/>
        </w:rPr>
      </w:pPr>
      <w:r w:rsidRPr="00D074BA">
        <w:rPr>
          <w:rFonts w:ascii="Times New Roman" w:hAnsi="Times New Roman" w:cs="Times New Roman"/>
          <w:sz w:val="24"/>
          <w:szCs w:val="24"/>
        </w:rPr>
        <w:t xml:space="preserve">Choi, Y., Martin, J., Park, M., &amp; Yoh, T. (2009). </w:t>
      </w:r>
      <w:r w:rsidRPr="00D074BA">
        <w:rPr>
          <w:rFonts w:ascii="Times New Roman" w:hAnsi="Times New Roman" w:cs="Times New Roman"/>
          <w:sz w:val="24"/>
          <w:szCs w:val="24"/>
        </w:rPr>
        <w:t>Motivational Factors Influencing</w:t>
      </w:r>
      <w:r w:rsidRPr="00D074BA">
        <w:rPr>
          <w:rFonts w:ascii="Times New Roman" w:hAnsi="Times New Roman" w:cs="Times New Roman"/>
          <w:sz w:val="24"/>
          <w:szCs w:val="24"/>
        </w:rPr>
        <w:t xml:space="preserve"> </w:t>
      </w:r>
      <w:r w:rsidRPr="00D074BA">
        <w:rPr>
          <w:rFonts w:ascii="Times New Roman" w:hAnsi="Times New Roman" w:cs="Times New Roman"/>
          <w:sz w:val="24"/>
          <w:szCs w:val="24"/>
        </w:rPr>
        <w:t>Sport Spectator Involvement At NCAA</w:t>
      </w:r>
      <w:r w:rsidRPr="00D074BA">
        <w:rPr>
          <w:rFonts w:ascii="Times New Roman" w:hAnsi="Times New Roman" w:cs="Times New Roman"/>
          <w:sz w:val="24"/>
          <w:szCs w:val="24"/>
        </w:rPr>
        <w:t xml:space="preserve"> </w:t>
      </w:r>
      <w:r w:rsidRPr="00D074BA">
        <w:rPr>
          <w:rFonts w:ascii="Times New Roman" w:hAnsi="Times New Roman" w:cs="Times New Roman"/>
          <w:sz w:val="24"/>
          <w:szCs w:val="24"/>
        </w:rPr>
        <w:t>Division II Basketball Games</w:t>
      </w:r>
      <w:r w:rsidRPr="00D074BA">
        <w:rPr>
          <w:rFonts w:ascii="Times New Roman" w:hAnsi="Times New Roman" w:cs="Times New Roman"/>
          <w:i/>
          <w:sz w:val="24"/>
          <w:szCs w:val="24"/>
        </w:rPr>
        <w:t>. Journal for the Study of Sports and Athletes in Education, 3</w:t>
      </w:r>
      <w:r w:rsidRPr="00D074BA">
        <w:rPr>
          <w:rFonts w:ascii="Times New Roman" w:hAnsi="Times New Roman" w:cs="Times New Roman"/>
          <w:sz w:val="24"/>
          <w:szCs w:val="24"/>
        </w:rPr>
        <w:t xml:space="preserve"> (3), 265-284.</w:t>
      </w:r>
    </w:p>
    <w:p w:rsidR="00FD19F2" w:rsidRPr="00D074BA" w:rsidRDefault="00FD19F2" w:rsidP="00D074BA">
      <w:pPr>
        <w:spacing w:after="0" w:line="480" w:lineRule="auto"/>
        <w:ind w:left="1440" w:hanging="1440"/>
        <w:rPr>
          <w:rFonts w:ascii="Times New Roman" w:hAnsi="Times New Roman" w:cs="Times New Roman"/>
          <w:sz w:val="24"/>
          <w:szCs w:val="24"/>
        </w:rPr>
      </w:pPr>
      <w:r w:rsidRPr="00D074BA">
        <w:rPr>
          <w:rFonts w:ascii="Times New Roman" w:hAnsi="Times New Roman" w:cs="Times New Roman"/>
          <w:sz w:val="24"/>
          <w:szCs w:val="24"/>
        </w:rPr>
        <w:t xml:space="preserve">Deloitte (2020). </w:t>
      </w:r>
      <w:r w:rsidRPr="00D074BA">
        <w:rPr>
          <w:rFonts w:ascii="Times New Roman" w:hAnsi="Times New Roman" w:cs="Times New Roman"/>
          <w:sz w:val="24"/>
          <w:szCs w:val="24"/>
        </w:rPr>
        <w:t>The stadium experience</w:t>
      </w:r>
      <w:r w:rsidRPr="00D074BA">
        <w:rPr>
          <w:rFonts w:ascii="Times New Roman" w:hAnsi="Times New Roman" w:cs="Times New Roman"/>
          <w:sz w:val="24"/>
          <w:szCs w:val="24"/>
        </w:rPr>
        <w:t xml:space="preserve">. </w:t>
      </w:r>
      <w:r w:rsidRPr="00D074BA">
        <w:rPr>
          <w:rFonts w:ascii="Times New Roman" w:hAnsi="Times New Roman" w:cs="Times New Roman"/>
          <w:sz w:val="24"/>
          <w:szCs w:val="24"/>
        </w:rPr>
        <w:t>Keeping sports fans engaged—and loyal</w:t>
      </w:r>
      <w:r w:rsidRPr="00D074BA">
        <w:rPr>
          <w:rFonts w:ascii="Times New Roman" w:hAnsi="Times New Roman" w:cs="Times New Roman"/>
          <w:sz w:val="24"/>
          <w:szCs w:val="24"/>
        </w:rPr>
        <w:t xml:space="preserve">. </w:t>
      </w:r>
      <w:r w:rsidR="00100CF2" w:rsidRPr="00D074BA">
        <w:rPr>
          <w:rFonts w:ascii="Times New Roman" w:hAnsi="Times New Roman" w:cs="Times New Roman"/>
          <w:sz w:val="24"/>
          <w:szCs w:val="24"/>
        </w:rPr>
        <w:t>Retrieved</w:t>
      </w:r>
      <w:r w:rsidRPr="00D074BA">
        <w:rPr>
          <w:rFonts w:ascii="Times New Roman" w:hAnsi="Times New Roman" w:cs="Times New Roman"/>
          <w:sz w:val="24"/>
          <w:szCs w:val="24"/>
        </w:rPr>
        <w:t xml:space="preserve"> on 1 August 2021 from https://www2.deloitte.com/us/en/pages/technology-media-and-telecommunications/articles/stadium-experience-fan-satisfaction-survey.html</w:t>
      </w:r>
    </w:p>
    <w:p w:rsidR="00D81E46" w:rsidRPr="00D074BA" w:rsidRDefault="00D81E46" w:rsidP="00D074BA">
      <w:pPr>
        <w:spacing w:after="0" w:line="480" w:lineRule="auto"/>
        <w:ind w:left="1440" w:hanging="1440"/>
        <w:rPr>
          <w:rFonts w:ascii="Times New Roman" w:hAnsi="Times New Roman" w:cs="Times New Roman"/>
          <w:sz w:val="24"/>
          <w:szCs w:val="24"/>
        </w:rPr>
      </w:pPr>
      <w:r w:rsidRPr="00D074BA">
        <w:rPr>
          <w:rFonts w:ascii="Times New Roman" w:hAnsi="Times New Roman" w:cs="Times New Roman"/>
          <w:sz w:val="24"/>
          <w:szCs w:val="24"/>
        </w:rPr>
        <w:t xml:space="preserve">Fallahi, A., Asadi, H., </w:t>
      </w:r>
      <w:r w:rsidR="00100CF2" w:rsidRPr="00D074BA">
        <w:rPr>
          <w:rFonts w:ascii="Times New Roman" w:hAnsi="Times New Roman" w:cs="Times New Roman"/>
          <w:sz w:val="24"/>
          <w:szCs w:val="24"/>
        </w:rPr>
        <w:t>and Khabiri</w:t>
      </w:r>
      <w:r w:rsidRPr="00D074BA">
        <w:rPr>
          <w:rFonts w:ascii="Times New Roman" w:hAnsi="Times New Roman" w:cs="Times New Roman"/>
          <w:sz w:val="24"/>
          <w:szCs w:val="24"/>
        </w:rPr>
        <w:t xml:space="preserve">, M. (2011). </w:t>
      </w:r>
      <w:r w:rsidRPr="00D074BA">
        <w:rPr>
          <w:rFonts w:ascii="Times New Roman" w:hAnsi="Times New Roman" w:cs="Times New Roman"/>
          <w:sz w:val="24"/>
          <w:szCs w:val="24"/>
        </w:rPr>
        <w:t>The Comparison of the Importance of the Factors Affecting Spectators' Attendance</w:t>
      </w:r>
      <w:r w:rsidRPr="00D074BA">
        <w:rPr>
          <w:rFonts w:ascii="Times New Roman" w:hAnsi="Times New Roman" w:cs="Times New Roman"/>
          <w:sz w:val="24"/>
          <w:szCs w:val="24"/>
        </w:rPr>
        <w:t xml:space="preserve"> </w:t>
      </w:r>
      <w:r w:rsidRPr="00D074BA">
        <w:rPr>
          <w:rFonts w:ascii="Times New Roman" w:hAnsi="Times New Roman" w:cs="Times New Roman"/>
          <w:sz w:val="24"/>
          <w:szCs w:val="24"/>
        </w:rPr>
        <w:t xml:space="preserve">in Football Matches in Iranian Professional League </w:t>
      </w:r>
      <w:r w:rsidR="00100CF2" w:rsidRPr="00D074BA">
        <w:rPr>
          <w:rFonts w:ascii="Times New Roman" w:hAnsi="Times New Roman" w:cs="Times New Roman"/>
          <w:sz w:val="24"/>
          <w:szCs w:val="24"/>
        </w:rPr>
        <w:t>within</w:t>
      </w:r>
      <w:r w:rsidRPr="00D074BA">
        <w:rPr>
          <w:rFonts w:ascii="Times New Roman" w:hAnsi="Times New Roman" w:cs="Times New Roman"/>
          <w:sz w:val="24"/>
          <w:szCs w:val="24"/>
        </w:rPr>
        <w:t xml:space="preserve"> Age Groups</w:t>
      </w:r>
      <w:r w:rsidRPr="00D074BA">
        <w:rPr>
          <w:rFonts w:ascii="Times New Roman" w:hAnsi="Times New Roman" w:cs="Times New Roman"/>
          <w:sz w:val="24"/>
          <w:szCs w:val="24"/>
        </w:rPr>
        <w:t xml:space="preserve">. </w:t>
      </w:r>
      <w:r w:rsidRPr="00D074BA">
        <w:rPr>
          <w:rFonts w:ascii="Times New Roman" w:hAnsi="Times New Roman" w:cs="Times New Roman"/>
          <w:i/>
          <w:sz w:val="24"/>
          <w:szCs w:val="24"/>
        </w:rPr>
        <w:t>World Journal of Sport Sciences</w:t>
      </w:r>
      <w:r w:rsidRPr="00D074BA">
        <w:rPr>
          <w:rFonts w:ascii="Times New Roman" w:hAnsi="Times New Roman" w:cs="Times New Roman"/>
          <w:i/>
          <w:sz w:val="24"/>
          <w:szCs w:val="24"/>
        </w:rPr>
        <w:t>,</w:t>
      </w:r>
      <w:r w:rsidRPr="00D074BA">
        <w:rPr>
          <w:rFonts w:ascii="Times New Roman" w:hAnsi="Times New Roman" w:cs="Times New Roman"/>
          <w:i/>
          <w:sz w:val="24"/>
          <w:szCs w:val="24"/>
        </w:rPr>
        <w:t xml:space="preserve"> 4</w:t>
      </w:r>
      <w:r w:rsidRPr="00D074BA">
        <w:rPr>
          <w:rFonts w:ascii="Times New Roman" w:hAnsi="Times New Roman" w:cs="Times New Roman"/>
          <w:sz w:val="24"/>
          <w:szCs w:val="24"/>
        </w:rPr>
        <w:t xml:space="preserve"> (2)</w:t>
      </w:r>
      <w:r w:rsidRPr="00D074BA">
        <w:rPr>
          <w:rFonts w:ascii="Times New Roman" w:hAnsi="Times New Roman" w:cs="Times New Roman"/>
          <w:sz w:val="24"/>
          <w:szCs w:val="24"/>
        </w:rPr>
        <w:t xml:space="preserve">, </w:t>
      </w:r>
      <w:r w:rsidR="00A20583" w:rsidRPr="00D074BA">
        <w:rPr>
          <w:rFonts w:ascii="Times New Roman" w:hAnsi="Times New Roman" w:cs="Times New Roman"/>
          <w:sz w:val="24"/>
          <w:szCs w:val="24"/>
        </w:rPr>
        <w:t>159-165</w:t>
      </w:r>
    </w:p>
    <w:p w:rsidR="00C540BC" w:rsidRPr="00D074BA" w:rsidRDefault="00C540BC" w:rsidP="00D074BA">
      <w:pPr>
        <w:spacing w:after="0" w:line="480" w:lineRule="auto"/>
        <w:ind w:left="1440" w:hanging="1440"/>
        <w:rPr>
          <w:rFonts w:ascii="Times New Roman" w:hAnsi="Times New Roman" w:cs="Times New Roman"/>
          <w:sz w:val="24"/>
          <w:szCs w:val="24"/>
        </w:rPr>
      </w:pPr>
      <w:r w:rsidRPr="00D074BA">
        <w:rPr>
          <w:rFonts w:ascii="Times New Roman" w:hAnsi="Times New Roman" w:cs="Times New Roman"/>
          <w:sz w:val="24"/>
          <w:szCs w:val="24"/>
        </w:rPr>
        <w:t>Fiorilli</w:t>
      </w:r>
      <w:r w:rsidRPr="00D074BA">
        <w:rPr>
          <w:rFonts w:ascii="Times New Roman" w:hAnsi="Times New Roman" w:cs="Times New Roman"/>
          <w:sz w:val="24"/>
          <w:szCs w:val="24"/>
        </w:rPr>
        <w:t>,</w:t>
      </w:r>
      <w:r w:rsidRPr="00D074BA">
        <w:rPr>
          <w:rFonts w:ascii="Times New Roman" w:hAnsi="Times New Roman" w:cs="Times New Roman"/>
          <w:sz w:val="24"/>
          <w:szCs w:val="24"/>
        </w:rPr>
        <w:t xml:space="preserve"> G</w:t>
      </w:r>
      <w:r w:rsidRPr="00D074BA">
        <w:rPr>
          <w:rFonts w:ascii="Times New Roman" w:hAnsi="Times New Roman" w:cs="Times New Roman"/>
          <w:sz w:val="24"/>
          <w:szCs w:val="24"/>
        </w:rPr>
        <w:t>.</w:t>
      </w:r>
      <w:r w:rsidRPr="00D074BA">
        <w:rPr>
          <w:rFonts w:ascii="Times New Roman" w:hAnsi="Times New Roman" w:cs="Times New Roman"/>
          <w:sz w:val="24"/>
          <w:szCs w:val="24"/>
        </w:rPr>
        <w:t>, Grazioli</w:t>
      </w:r>
      <w:r w:rsidRPr="00D074BA">
        <w:rPr>
          <w:rFonts w:ascii="Times New Roman" w:hAnsi="Times New Roman" w:cs="Times New Roman"/>
          <w:sz w:val="24"/>
          <w:szCs w:val="24"/>
        </w:rPr>
        <w:t>,</w:t>
      </w:r>
      <w:r w:rsidRPr="00D074BA">
        <w:rPr>
          <w:rFonts w:ascii="Times New Roman" w:hAnsi="Times New Roman" w:cs="Times New Roman"/>
          <w:sz w:val="24"/>
          <w:szCs w:val="24"/>
        </w:rPr>
        <w:t xml:space="preserve"> E</w:t>
      </w:r>
      <w:r w:rsidRPr="00D074BA">
        <w:rPr>
          <w:rFonts w:ascii="Times New Roman" w:hAnsi="Times New Roman" w:cs="Times New Roman"/>
          <w:sz w:val="24"/>
          <w:szCs w:val="24"/>
        </w:rPr>
        <w:t>.</w:t>
      </w:r>
      <w:r w:rsidRPr="00D074BA">
        <w:rPr>
          <w:rFonts w:ascii="Times New Roman" w:hAnsi="Times New Roman" w:cs="Times New Roman"/>
          <w:sz w:val="24"/>
          <w:szCs w:val="24"/>
        </w:rPr>
        <w:t>, Buonsenso</w:t>
      </w:r>
      <w:r w:rsidRPr="00D074BA">
        <w:rPr>
          <w:rFonts w:ascii="Times New Roman" w:hAnsi="Times New Roman" w:cs="Times New Roman"/>
          <w:sz w:val="24"/>
          <w:szCs w:val="24"/>
        </w:rPr>
        <w:t>,</w:t>
      </w:r>
      <w:r w:rsidRPr="00D074BA">
        <w:rPr>
          <w:rFonts w:ascii="Times New Roman" w:hAnsi="Times New Roman" w:cs="Times New Roman"/>
          <w:sz w:val="24"/>
          <w:szCs w:val="24"/>
        </w:rPr>
        <w:t xml:space="preserve"> A</w:t>
      </w:r>
      <w:r w:rsidRPr="00D074BA">
        <w:rPr>
          <w:rFonts w:ascii="Times New Roman" w:hAnsi="Times New Roman" w:cs="Times New Roman"/>
          <w:sz w:val="24"/>
          <w:szCs w:val="24"/>
        </w:rPr>
        <w:t>.</w:t>
      </w:r>
      <w:r w:rsidRPr="00D074BA">
        <w:rPr>
          <w:rFonts w:ascii="Times New Roman" w:hAnsi="Times New Roman" w:cs="Times New Roman"/>
          <w:sz w:val="24"/>
          <w:szCs w:val="24"/>
        </w:rPr>
        <w:t>, Di Martino</w:t>
      </w:r>
      <w:r w:rsidRPr="00D074BA">
        <w:rPr>
          <w:rFonts w:ascii="Times New Roman" w:hAnsi="Times New Roman" w:cs="Times New Roman"/>
          <w:sz w:val="24"/>
          <w:szCs w:val="24"/>
        </w:rPr>
        <w:t>,</w:t>
      </w:r>
      <w:r w:rsidRPr="00D074BA">
        <w:rPr>
          <w:rFonts w:ascii="Times New Roman" w:hAnsi="Times New Roman" w:cs="Times New Roman"/>
          <w:sz w:val="24"/>
          <w:szCs w:val="24"/>
        </w:rPr>
        <w:t xml:space="preserve"> G</w:t>
      </w:r>
      <w:r w:rsidRPr="00D074BA">
        <w:rPr>
          <w:rFonts w:ascii="Times New Roman" w:hAnsi="Times New Roman" w:cs="Times New Roman"/>
          <w:sz w:val="24"/>
          <w:szCs w:val="24"/>
        </w:rPr>
        <w:t>.</w:t>
      </w:r>
      <w:r w:rsidRPr="00D074BA">
        <w:rPr>
          <w:rFonts w:ascii="Times New Roman" w:hAnsi="Times New Roman" w:cs="Times New Roman"/>
          <w:sz w:val="24"/>
          <w:szCs w:val="24"/>
        </w:rPr>
        <w:t>, Despina</w:t>
      </w:r>
      <w:r w:rsidRPr="00D074BA">
        <w:rPr>
          <w:rFonts w:ascii="Times New Roman" w:hAnsi="Times New Roman" w:cs="Times New Roman"/>
          <w:sz w:val="24"/>
          <w:szCs w:val="24"/>
        </w:rPr>
        <w:t>,</w:t>
      </w:r>
      <w:r w:rsidRPr="00D074BA">
        <w:rPr>
          <w:rFonts w:ascii="Times New Roman" w:hAnsi="Times New Roman" w:cs="Times New Roman"/>
          <w:sz w:val="24"/>
          <w:szCs w:val="24"/>
        </w:rPr>
        <w:t xml:space="preserve"> T</w:t>
      </w:r>
      <w:r w:rsidRPr="00D074BA">
        <w:rPr>
          <w:rFonts w:ascii="Times New Roman" w:hAnsi="Times New Roman" w:cs="Times New Roman"/>
          <w:sz w:val="24"/>
          <w:szCs w:val="24"/>
        </w:rPr>
        <w:t>.</w:t>
      </w:r>
      <w:r w:rsidRPr="00D074BA">
        <w:rPr>
          <w:rFonts w:ascii="Times New Roman" w:hAnsi="Times New Roman" w:cs="Times New Roman"/>
          <w:sz w:val="24"/>
          <w:szCs w:val="24"/>
        </w:rPr>
        <w:t xml:space="preserve">, </w:t>
      </w:r>
      <w:r w:rsidRPr="00D074BA">
        <w:rPr>
          <w:rFonts w:ascii="Times New Roman" w:hAnsi="Times New Roman" w:cs="Times New Roman"/>
          <w:sz w:val="24"/>
          <w:szCs w:val="24"/>
        </w:rPr>
        <w:t xml:space="preserve">&amp; </w:t>
      </w:r>
      <w:r w:rsidRPr="00D074BA">
        <w:rPr>
          <w:rFonts w:ascii="Times New Roman" w:hAnsi="Times New Roman" w:cs="Times New Roman"/>
          <w:sz w:val="24"/>
          <w:szCs w:val="24"/>
        </w:rPr>
        <w:t>Calcagno G, et al. (2021)</w:t>
      </w:r>
      <w:r w:rsidRPr="00D074BA">
        <w:rPr>
          <w:rFonts w:ascii="Times New Roman" w:hAnsi="Times New Roman" w:cs="Times New Roman"/>
          <w:sz w:val="24"/>
          <w:szCs w:val="24"/>
        </w:rPr>
        <w:t>.</w:t>
      </w:r>
      <w:r w:rsidRPr="00D074BA">
        <w:rPr>
          <w:rFonts w:ascii="Times New Roman" w:hAnsi="Times New Roman" w:cs="Times New Roman"/>
          <w:sz w:val="24"/>
          <w:szCs w:val="24"/>
        </w:rPr>
        <w:t xml:space="preserve"> A national COVID-19 quarantine survey and its impact on the Italian sports community: Implications and recommendations</w:t>
      </w:r>
      <w:r w:rsidRPr="00D074BA">
        <w:rPr>
          <w:rFonts w:ascii="Times New Roman" w:hAnsi="Times New Roman" w:cs="Times New Roman"/>
          <w:i/>
          <w:sz w:val="24"/>
          <w:szCs w:val="24"/>
        </w:rPr>
        <w:t>. PLoS ONE 16</w:t>
      </w:r>
      <w:r w:rsidRPr="00D074BA">
        <w:rPr>
          <w:rFonts w:ascii="Times New Roman" w:hAnsi="Times New Roman" w:cs="Times New Roman"/>
          <w:sz w:val="24"/>
          <w:szCs w:val="24"/>
        </w:rPr>
        <w:t xml:space="preserve">(3): e0248345. </w:t>
      </w:r>
      <w:r w:rsidRPr="00D074BA">
        <w:rPr>
          <w:rFonts w:ascii="Times New Roman" w:hAnsi="Times New Roman" w:cs="Times New Roman"/>
          <w:sz w:val="24"/>
          <w:szCs w:val="24"/>
        </w:rPr>
        <w:t xml:space="preserve">Doi: </w:t>
      </w:r>
      <w:r w:rsidRPr="00D074BA">
        <w:rPr>
          <w:rFonts w:ascii="Times New Roman" w:hAnsi="Times New Roman" w:cs="Times New Roman"/>
          <w:sz w:val="24"/>
          <w:szCs w:val="24"/>
        </w:rPr>
        <w:t>10.1371/journal.pone.0248345</w:t>
      </w:r>
      <w:r w:rsidRPr="00D074BA">
        <w:rPr>
          <w:rFonts w:ascii="Times New Roman" w:hAnsi="Times New Roman" w:cs="Times New Roman"/>
          <w:sz w:val="24"/>
          <w:szCs w:val="24"/>
        </w:rPr>
        <w:t xml:space="preserve"> </w:t>
      </w:r>
    </w:p>
    <w:p w:rsidR="00100CF2" w:rsidRPr="00D074BA" w:rsidRDefault="00AF1BCD" w:rsidP="00D074BA">
      <w:pPr>
        <w:spacing w:after="0" w:line="480" w:lineRule="auto"/>
        <w:ind w:left="1440" w:hanging="1440"/>
        <w:rPr>
          <w:rFonts w:ascii="Times New Roman" w:hAnsi="Times New Roman" w:cs="Times New Roman"/>
          <w:sz w:val="24"/>
          <w:szCs w:val="24"/>
        </w:rPr>
      </w:pPr>
      <w:r w:rsidRPr="00D074BA">
        <w:rPr>
          <w:rFonts w:ascii="Times New Roman" w:hAnsi="Times New Roman" w:cs="Times New Roman"/>
          <w:sz w:val="24"/>
          <w:szCs w:val="24"/>
        </w:rPr>
        <w:t xml:space="preserve">Foroughi, </w:t>
      </w:r>
      <w:r w:rsidRPr="00D074BA">
        <w:rPr>
          <w:rFonts w:ascii="Times New Roman" w:hAnsi="Times New Roman" w:cs="Times New Roman"/>
          <w:sz w:val="24"/>
          <w:szCs w:val="24"/>
        </w:rPr>
        <w:t xml:space="preserve">B., </w:t>
      </w:r>
      <w:r w:rsidRPr="00D074BA">
        <w:rPr>
          <w:rFonts w:ascii="Times New Roman" w:hAnsi="Times New Roman" w:cs="Times New Roman"/>
          <w:sz w:val="24"/>
          <w:szCs w:val="24"/>
        </w:rPr>
        <w:t xml:space="preserve">Shah, </w:t>
      </w:r>
      <w:r w:rsidRPr="00D074BA">
        <w:rPr>
          <w:rFonts w:ascii="Times New Roman" w:hAnsi="Times New Roman" w:cs="Times New Roman"/>
          <w:sz w:val="24"/>
          <w:szCs w:val="24"/>
        </w:rPr>
        <w:t xml:space="preserve">K., </w:t>
      </w:r>
      <w:r w:rsidRPr="00D074BA">
        <w:rPr>
          <w:rFonts w:ascii="Times New Roman" w:hAnsi="Times New Roman" w:cs="Times New Roman"/>
          <w:sz w:val="24"/>
          <w:szCs w:val="24"/>
        </w:rPr>
        <w:t xml:space="preserve">Nikbin, </w:t>
      </w:r>
      <w:r w:rsidRPr="00D074BA">
        <w:rPr>
          <w:rFonts w:ascii="Times New Roman" w:hAnsi="Times New Roman" w:cs="Times New Roman"/>
          <w:sz w:val="24"/>
          <w:szCs w:val="24"/>
        </w:rPr>
        <w:t xml:space="preserve">D., </w:t>
      </w:r>
      <w:r w:rsidRPr="00D074BA">
        <w:rPr>
          <w:rFonts w:ascii="Times New Roman" w:hAnsi="Times New Roman" w:cs="Times New Roman"/>
          <w:sz w:val="24"/>
          <w:szCs w:val="24"/>
        </w:rPr>
        <w:t xml:space="preserve">Hyun, </w:t>
      </w:r>
      <w:r w:rsidRPr="00D074BA">
        <w:rPr>
          <w:rFonts w:ascii="Times New Roman" w:hAnsi="Times New Roman" w:cs="Times New Roman"/>
          <w:sz w:val="24"/>
          <w:szCs w:val="24"/>
        </w:rPr>
        <w:t xml:space="preserve">S. </w:t>
      </w:r>
      <w:r w:rsidRPr="00D074BA">
        <w:rPr>
          <w:rFonts w:ascii="Times New Roman" w:hAnsi="Times New Roman" w:cs="Times New Roman"/>
          <w:sz w:val="24"/>
          <w:szCs w:val="24"/>
        </w:rPr>
        <w:t>(2014)</w:t>
      </w:r>
      <w:r w:rsidRPr="00D074BA">
        <w:rPr>
          <w:rFonts w:ascii="Times New Roman" w:hAnsi="Times New Roman" w:cs="Times New Roman"/>
          <w:sz w:val="24"/>
          <w:szCs w:val="24"/>
        </w:rPr>
        <w:t xml:space="preserve">. </w:t>
      </w:r>
      <w:r w:rsidRPr="00D074BA">
        <w:rPr>
          <w:rFonts w:ascii="Times New Roman" w:hAnsi="Times New Roman" w:cs="Times New Roman"/>
          <w:sz w:val="24"/>
          <w:szCs w:val="24"/>
        </w:rPr>
        <w:t>The impact of event quality on</w:t>
      </w:r>
      <w:r w:rsidRPr="00D074BA">
        <w:rPr>
          <w:rFonts w:ascii="Times New Roman" w:hAnsi="Times New Roman" w:cs="Times New Roman"/>
          <w:sz w:val="24"/>
          <w:szCs w:val="24"/>
        </w:rPr>
        <w:t xml:space="preserve"> </w:t>
      </w:r>
      <w:r w:rsidRPr="00D074BA">
        <w:rPr>
          <w:rFonts w:ascii="Times New Roman" w:hAnsi="Times New Roman" w:cs="Times New Roman"/>
          <w:sz w:val="24"/>
          <w:szCs w:val="24"/>
        </w:rPr>
        <w:t>fan satisfaction and game attendance in the context of professional soccer in Iran</w:t>
      </w:r>
      <w:r w:rsidRPr="00D074BA">
        <w:rPr>
          <w:rFonts w:ascii="Times New Roman" w:hAnsi="Times New Roman" w:cs="Times New Roman"/>
          <w:sz w:val="24"/>
          <w:szCs w:val="24"/>
        </w:rPr>
        <w:t xml:space="preserve">. </w:t>
      </w:r>
      <w:r w:rsidRPr="00D074BA">
        <w:rPr>
          <w:rFonts w:ascii="Times New Roman" w:hAnsi="Times New Roman" w:cs="Times New Roman"/>
          <w:i/>
          <w:sz w:val="24"/>
          <w:szCs w:val="24"/>
        </w:rPr>
        <w:t>International Journal of Sports Marketing and</w:t>
      </w:r>
      <w:r w:rsidRPr="00D074BA">
        <w:rPr>
          <w:rFonts w:ascii="Times New Roman" w:hAnsi="Times New Roman" w:cs="Times New Roman"/>
          <w:i/>
          <w:sz w:val="24"/>
          <w:szCs w:val="24"/>
        </w:rPr>
        <w:t xml:space="preserve"> </w:t>
      </w:r>
      <w:r w:rsidRPr="00D074BA">
        <w:rPr>
          <w:rFonts w:ascii="Times New Roman" w:hAnsi="Times New Roman" w:cs="Times New Roman"/>
          <w:i/>
          <w:sz w:val="24"/>
          <w:szCs w:val="24"/>
        </w:rPr>
        <w:t>Sponsorship,</w:t>
      </w:r>
      <w:r w:rsidRPr="00D074BA">
        <w:rPr>
          <w:rFonts w:ascii="Times New Roman" w:hAnsi="Times New Roman" w:cs="Times New Roman"/>
          <w:i/>
          <w:sz w:val="24"/>
          <w:szCs w:val="24"/>
        </w:rPr>
        <w:t xml:space="preserve"> </w:t>
      </w:r>
      <w:r w:rsidRPr="00D074BA">
        <w:rPr>
          <w:rFonts w:ascii="Times New Roman" w:hAnsi="Times New Roman" w:cs="Times New Roman"/>
          <w:i/>
          <w:sz w:val="24"/>
          <w:szCs w:val="24"/>
        </w:rPr>
        <w:t>15</w:t>
      </w:r>
      <w:r w:rsidRPr="00D074BA">
        <w:rPr>
          <w:rFonts w:ascii="Times New Roman" w:hAnsi="Times New Roman" w:cs="Times New Roman"/>
          <w:sz w:val="24"/>
          <w:szCs w:val="24"/>
        </w:rPr>
        <w:t xml:space="preserve"> (3), </w:t>
      </w:r>
      <w:r w:rsidRPr="00D074BA">
        <w:rPr>
          <w:rFonts w:ascii="Times New Roman" w:hAnsi="Times New Roman" w:cs="Times New Roman"/>
          <w:sz w:val="24"/>
          <w:szCs w:val="24"/>
        </w:rPr>
        <w:t>40-56</w:t>
      </w:r>
      <w:r w:rsidRPr="00D074BA">
        <w:rPr>
          <w:rFonts w:ascii="Times New Roman" w:hAnsi="Times New Roman" w:cs="Times New Roman"/>
          <w:sz w:val="24"/>
          <w:szCs w:val="24"/>
        </w:rPr>
        <w:t>. D</w:t>
      </w:r>
      <w:r w:rsidRPr="00D074BA">
        <w:rPr>
          <w:rFonts w:ascii="Times New Roman" w:hAnsi="Times New Roman" w:cs="Times New Roman"/>
          <w:sz w:val="24"/>
          <w:szCs w:val="24"/>
        </w:rPr>
        <w:t>oi</w:t>
      </w:r>
      <w:r w:rsidR="00100CF2" w:rsidRPr="00D074BA">
        <w:rPr>
          <w:rFonts w:ascii="Times New Roman" w:hAnsi="Times New Roman" w:cs="Times New Roman"/>
          <w:sz w:val="24"/>
          <w:szCs w:val="24"/>
        </w:rPr>
        <w:t>: 10.1108/IJSMS-15-03-2014-B005</w:t>
      </w:r>
    </w:p>
    <w:p w:rsidR="0059071E" w:rsidRPr="00D074BA" w:rsidRDefault="00100CF2" w:rsidP="00D074BA">
      <w:pPr>
        <w:spacing w:after="0" w:line="480" w:lineRule="auto"/>
        <w:ind w:left="1440" w:hanging="1440"/>
        <w:rPr>
          <w:rFonts w:ascii="Times New Roman" w:hAnsi="Times New Roman" w:cs="Times New Roman"/>
          <w:sz w:val="24"/>
          <w:szCs w:val="24"/>
        </w:rPr>
      </w:pPr>
      <w:r w:rsidRPr="00D074BA">
        <w:rPr>
          <w:rFonts w:ascii="Times New Roman" w:hAnsi="Times New Roman" w:cs="Times New Roman"/>
          <w:sz w:val="24"/>
          <w:szCs w:val="24"/>
        </w:rPr>
        <w:t xml:space="preserve">Gensler, S. (2017). Factors Contributing to Consumers Decisions to Attend a Sporting Event. </w:t>
      </w:r>
      <w:r w:rsidRPr="00D074BA">
        <w:rPr>
          <w:rFonts w:ascii="Times New Roman" w:hAnsi="Times New Roman" w:cs="Times New Roman"/>
          <w:i/>
          <w:sz w:val="24"/>
          <w:szCs w:val="24"/>
        </w:rPr>
        <w:t>Sport Management Undergraduate. Paper 121</w:t>
      </w:r>
      <w:r w:rsidRPr="00D074BA">
        <w:rPr>
          <w:rFonts w:ascii="Times New Roman" w:hAnsi="Times New Roman" w:cs="Times New Roman"/>
          <w:sz w:val="24"/>
          <w:szCs w:val="24"/>
        </w:rPr>
        <w:t>. Pp. 1-48</w:t>
      </w:r>
    </w:p>
    <w:p w:rsidR="0059071E" w:rsidRPr="00D074BA" w:rsidRDefault="0059071E" w:rsidP="00D074BA">
      <w:pPr>
        <w:spacing w:after="0" w:line="480" w:lineRule="auto"/>
        <w:ind w:left="1440" w:hanging="1440"/>
        <w:rPr>
          <w:rFonts w:ascii="Times New Roman" w:hAnsi="Times New Roman" w:cs="Times New Roman"/>
          <w:sz w:val="24"/>
          <w:szCs w:val="24"/>
        </w:rPr>
      </w:pPr>
      <w:r w:rsidRPr="00D074BA">
        <w:rPr>
          <w:rFonts w:ascii="Times New Roman" w:hAnsi="Times New Roman" w:cs="Times New Roman"/>
          <w:sz w:val="24"/>
          <w:szCs w:val="24"/>
        </w:rPr>
        <w:lastRenderedPageBreak/>
        <w:t xml:space="preserve">Ioannou, P., &amp; Bakirtzoglou, P. (2016). The relationship between stadium factors on spectators’ satisfaction in Greek Soccer Super League. </w:t>
      </w:r>
      <w:r w:rsidRPr="00D074BA">
        <w:rPr>
          <w:rFonts w:ascii="Times New Roman" w:hAnsi="Times New Roman" w:cs="Times New Roman"/>
          <w:i/>
          <w:sz w:val="24"/>
          <w:szCs w:val="24"/>
        </w:rPr>
        <w:t xml:space="preserve">Journal of human sport &amp; exercise, 11 </w:t>
      </w:r>
      <w:r w:rsidRPr="00D074BA">
        <w:rPr>
          <w:rFonts w:ascii="Times New Roman" w:hAnsi="Times New Roman" w:cs="Times New Roman"/>
          <w:sz w:val="24"/>
          <w:szCs w:val="24"/>
        </w:rPr>
        <w:t>(4), 437-443. D</w:t>
      </w:r>
      <w:r w:rsidRPr="00D074BA">
        <w:rPr>
          <w:rFonts w:ascii="Times New Roman" w:hAnsi="Times New Roman" w:cs="Times New Roman"/>
          <w:sz w:val="24"/>
          <w:szCs w:val="24"/>
        </w:rPr>
        <w:t>oi:10.14198/jhse.2016.114.04</w:t>
      </w:r>
    </w:p>
    <w:p w:rsidR="007F71F4" w:rsidRPr="00D074BA" w:rsidRDefault="007F71F4" w:rsidP="00D074BA">
      <w:pPr>
        <w:spacing w:after="0" w:line="480" w:lineRule="auto"/>
        <w:ind w:left="1440" w:hanging="1440"/>
        <w:rPr>
          <w:rFonts w:ascii="Times New Roman" w:hAnsi="Times New Roman" w:cs="Times New Roman"/>
          <w:sz w:val="24"/>
          <w:szCs w:val="24"/>
        </w:rPr>
      </w:pPr>
      <w:r w:rsidRPr="00D074BA">
        <w:rPr>
          <w:rFonts w:ascii="Times New Roman" w:hAnsi="Times New Roman" w:cs="Times New Roman"/>
          <w:sz w:val="24"/>
          <w:szCs w:val="24"/>
        </w:rPr>
        <w:t xml:space="preserve">Inoue, Y., Sato, M., Filo, K., Du, J., &amp; Funk, D. C. (2017). </w:t>
      </w:r>
      <w:r w:rsidRPr="00D074BA">
        <w:rPr>
          <w:rFonts w:ascii="Times New Roman" w:hAnsi="Times New Roman" w:cs="Times New Roman"/>
          <w:iCs/>
          <w:sz w:val="24"/>
          <w:szCs w:val="24"/>
        </w:rPr>
        <w:t xml:space="preserve">Sport Spectatorship and Life Satisfaction: A </w:t>
      </w:r>
      <w:r w:rsidR="00100CF2" w:rsidRPr="00D074BA">
        <w:rPr>
          <w:rFonts w:ascii="Times New Roman" w:hAnsi="Times New Roman" w:cs="Times New Roman"/>
          <w:iCs/>
          <w:sz w:val="24"/>
          <w:szCs w:val="24"/>
        </w:rPr>
        <w:t>Multicounty</w:t>
      </w:r>
      <w:r w:rsidRPr="00D074BA">
        <w:rPr>
          <w:rFonts w:ascii="Times New Roman" w:hAnsi="Times New Roman" w:cs="Times New Roman"/>
          <w:iCs/>
          <w:sz w:val="24"/>
          <w:szCs w:val="24"/>
        </w:rPr>
        <w:t xml:space="preserve"> Investigation</w:t>
      </w:r>
      <w:r w:rsidRPr="00D074BA">
        <w:rPr>
          <w:rFonts w:ascii="Times New Roman" w:hAnsi="Times New Roman" w:cs="Times New Roman"/>
          <w:i/>
          <w:iCs/>
          <w:sz w:val="24"/>
          <w:szCs w:val="24"/>
        </w:rPr>
        <w:t>. Journal of Sport Management, 31</w:t>
      </w:r>
      <w:r w:rsidRPr="00D074BA">
        <w:rPr>
          <w:rFonts w:ascii="Times New Roman" w:hAnsi="Times New Roman" w:cs="Times New Roman"/>
          <w:iCs/>
          <w:sz w:val="24"/>
          <w:szCs w:val="24"/>
        </w:rPr>
        <w:t>(4), 419–432.</w:t>
      </w:r>
      <w:r w:rsidRPr="00D074BA">
        <w:rPr>
          <w:rFonts w:ascii="Times New Roman" w:hAnsi="Times New Roman" w:cs="Times New Roman"/>
          <w:sz w:val="24"/>
          <w:szCs w:val="24"/>
        </w:rPr>
        <w:t xml:space="preserve"> doi:10.1123/jsm.2016-0295 </w:t>
      </w:r>
      <w:r w:rsidRPr="00D074BA">
        <w:rPr>
          <w:rFonts w:ascii="Times New Roman" w:hAnsi="Times New Roman" w:cs="Times New Roman"/>
          <w:sz w:val="24"/>
          <w:szCs w:val="24"/>
        </w:rPr>
        <w:t xml:space="preserve"> </w:t>
      </w:r>
    </w:p>
    <w:p w:rsidR="007F71F4" w:rsidRPr="00D074BA" w:rsidRDefault="007F71F4" w:rsidP="00D074BA">
      <w:pPr>
        <w:spacing w:after="0" w:line="480" w:lineRule="auto"/>
        <w:ind w:left="1440" w:hanging="1440"/>
        <w:rPr>
          <w:rFonts w:ascii="Times New Roman" w:hAnsi="Times New Roman" w:cs="Times New Roman"/>
          <w:sz w:val="24"/>
          <w:szCs w:val="24"/>
        </w:rPr>
      </w:pPr>
      <w:r w:rsidRPr="00D074BA">
        <w:rPr>
          <w:rFonts w:ascii="Times New Roman" w:hAnsi="Times New Roman" w:cs="Times New Roman"/>
          <w:sz w:val="24"/>
          <w:szCs w:val="24"/>
        </w:rPr>
        <w:t xml:space="preserve">Oh, T., Kang, J.-H., &amp; Kwon, K. (2020). </w:t>
      </w:r>
      <w:r w:rsidRPr="00D074BA">
        <w:rPr>
          <w:rFonts w:ascii="Times New Roman" w:hAnsi="Times New Roman" w:cs="Times New Roman"/>
          <w:iCs/>
          <w:sz w:val="24"/>
          <w:szCs w:val="24"/>
        </w:rPr>
        <w:t xml:space="preserve">Is there a relationship between spectator sports </w:t>
      </w:r>
      <w:r w:rsidR="00100CF2" w:rsidRPr="00D074BA">
        <w:rPr>
          <w:rFonts w:ascii="Times New Roman" w:hAnsi="Times New Roman" w:cs="Times New Roman"/>
          <w:iCs/>
          <w:sz w:val="24"/>
          <w:szCs w:val="24"/>
        </w:rPr>
        <w:t>consumption and</w:t>
      </w:r>
      <w:r w:rsidRPr="00D074BA">
        <w:rPr>
          <w:rFonts w:ascii="Times New Roman" w:hAnsi="Times New Roman" w:cs="Times New Roman"/>
          <w:iCs/>
          <w:sz w:val="24"/>
          <w:szCs w:val="24"/>
        </w:rPr>
        <w:t xml:space="preserve"> life satisfaction?</w:t>
      </w:r>
      <w:r w:rsidRPr="00D074BA">
        <w:rPr>
          <w:rFonts w:ascii="Times New Roman" w:hAnsi="Times New Roman" w:cs="Times New Roman"/>
          <w:i/>
          <w:iCs/>
          <w:sz w:val="24"/>
          <w:szCs w:val="24"/>
        </w:rPr>
        <w:t xml:space="preserve"> Managing Sport and Leisure, 1–13.</w:t>
      </w:r>
      <w:r w:rsidRPr="00D074BA">
        <w:rPr>
          <w:rFonts w:ascii="Times New Roman" w:hAnsi="Times New Roman" w:cs="Times New Roman"/>
          <w:sz w:val="24"/>
          <w:szCs w:val="24"/>
        </w:rPr>
        <w:t xml:space="preserve"> doi:10.1080/23750472.2020.1784035 </w:t>
      </w:r>
      <w:r w:rsidRPr="00D074BA">
        <w:rPr>
          <w:rFonts w:ascii="Times New Roman" w:hAnsi="Times New Roman" w:cs="Times New Roman"/>
          <w:sz w:val="24"/>
          <w:szCs w:val="24"/>
        </w:rPr>
        <w:t xml:space="preserve"> </w:t>
      </w:r>
    </w:p>
    <w:p w:rsidR="00EB7202" w:rsidRPr="00D074BA" w:rsidRDefault="007F71F4" w:rsidP="00D074BA">
      <w:pPr>
        <w:spacing w:after="0" w:line="480" w:lineRule="auto"/>
        <w:ind w:left="1440" w:hanging="1440"/>
        <w:rPr>
          <w:rFonts w:ascii="Times New Roman" w:hAnsi="Times New Roman" w:cs="Times New Roman"/>
          <w:sz w:val="24"/>
          <w:szCs w:val="24"/>
        </w:rPr>
      </w:pPr>
      <w:r w:rsidRPr="00D074BA">
        <w:rPr>
          <w:rFonts w:ascii="Times New Roman" w:hAnsi="Times New Roman" w:cs="Times New Roman"/>
          <w:sz w:val="24"/>
          <w:szCs w:val="24"/>
        </w:rPr>
        <w:t xml:space="preserve">Sahin, </w:t>
      </w:r>
      <w:r w:rsidR="00740FA8" w:rsidRPr="00D074BA">
        <w:rPr>
          <w:rFonts w:ascii="Times New Roman" w:hAnsi="Times New Roman" w:cs="Times New Roman"/>
          <w:sz w:val="24"/>
          <w:szCs w:val="24"/>
        </w:rPr>
        <w:t>M</w:t>
      </w:r>
      <w:r w:rsidRPr="00D074BA">
        <w:rPr>
          <w:rFonts w:ascii="Times New Roman" w:hAnsi="Times New Roman" w:cs="Times New Roman"/>
          <w:sz w:val="24"/>
          <w:szCs w:val="24"/>
        </w:rPr>
        <w:t xml:space="preserve">. (2018). </w:t>
      </w:r>
      <w:r w:rsidRPr="00D074BA">
        <w:rPr>
          <w:rFonts w:ascii="Times New Roman" w:hAnsi="Times New Roman" w:cs="Times New Roman"/>
          <w:sz w:val="24"/>
          <w:szCs w:val="24"/>
        </w:rPr>
        <w:t>Dynamic Pricing for Sports Events</w:t>
      </w:r>
      <w:r w:rsidRPr="00D074BA">
        <w:rPr>
          <w:rFonts w:ascii="Times New Roman" w:hAnsi="Times New Roman" w:cs="Times New Roman"/>
          <w:sz w:val="24"/>
          <w:szCs w:val="24"/>
        </w:rPr>
        <w:t xml:space="preserve">. </w:t>
      </w:r>
      <w:r w:rsidRPr="00D074BA">
        <w:rPr>
          <w:rFonts w:ascii="Times New Roman" w:hAnsi="Times New Roman" w:cs="Times New Roman"/>
          <w:i/>
          <w:sz w:val="24"/>
          <w:szCs w:val="24"/>
        </w:rPr>
        <w:t>Journal of International Scientific Researches</w:t>
      </w:r>
      <w:r w:rsidRPr="00D074BA">
        <w:rPr>
          <w:rFonts w:ascii="Times New Roman" w:hAnsi="Times New Roman" w:cs="Times New Roman"/>
          <w:i/>
          <w:sz w:val="24"/>
          <w:szCs w:val="24"/>
        </w:rPr>
        <w:t>, 1</w:t>
      </w:r>
      <w:r w:rsidRPr="00D074BA">
        <w:rPr>
          <w:rFonts w:ascii="Times New Roman" w:hAnsi="Times New Roman" w:cs="Times New Roman"/>
          <w:sz w:val="24"/>
          <w:szCs w:val="24"/>
        </w:rPr>
        <w:t xml:space="preserve">(3), </w:t>
      </w:r>
      <w:r w:rsidR="00AE76FC" w:rsidRPr="00D074BA">
        <w:rPr>
          <w:rFonts w:ascii="Times New Roman" w:hAnsi="Times New Roman" w:cs="Times New Roman"/>
          <w:sz w:val="24"/>
          <w:szCs w:val="24"/>
        </w:rPr>
        <w:t>482-488</w:t>
      </w:r>
      <w:r w:rsidRPr="00D074BA">
        <w:rPr>
          <w:rFonts w:ascii="Times New Roman" w:hAnsi="Times New Roman" w:cs="Times New Roman"/>
          <w:sz w:val="24"/>
          <w:szCs w:val="24"/>
        </w:rPr>
        <w:t xml:space="preserve">. </w:t>
      </w:r>
      <w:r w:rsidRPr="00D074BA">
        <w:rPr>
          <w:rFonts w:ascii="Times New Roman" w:hAnsi="Times New Roman" w:cs="Times New Roman"/>
          <w:sz w:val="24"/>
          <w:szCs w:val="24"/>
        </w:rPr>
        <w:t>DOI:10.21733/ibad.473973</w:t>
      </w:r>
    </w:p>
    <w:p w:rsidR="00EB7202" w:rsidRPr="00D074BA" w:rsidRDefault="00EB7202" w:rsidP="00D074BA">
      <w:pPr>
        <w:spacing w:after="0" w:line="480" w:lineRule="auto"/>
        <w:ind w:left="1440" w:hanging="1440"/>
        <w:rPr>
          <w:rFonts w:ascii="Times New Roman" w:hAnsi="Times New Roman" w:cs="Times New Roman"/>
          <w:sz w:val="24"/>
          <w:szCs w:val="24"/>
        </w:rPr>
      </w:pPr>
      <w:r w:rsidRPr="00D074BA">
        <w:rPr>
          <w:rFonts w:ascii="Times New Roman" w:hAnsi="Times New Roman" w:cs="Times New Roman"/>
          <w:sz w:val="24"/>
          <w:szCs w:val="24"/>
        </w:rPr>
        <w:t xml:space="preserve">Silveira, </w:t>
      </w:r>
      <w:r w:rsidRPr="00D074BA">
        <w:rPr>
          <w:rFonts w:ascii="Times New Roman" w:hAnsi="Times New Roman" w:cs="Times New Roman"/>
          <w:sz w:val="24"/>
          <w:szCs w:val="24"/>
        </w:rPr>
        <w:t xml:space="preserve">M., </w:t>
      </w:r>
      <w:r w:rsidRPr="00D074BA">
        <w:rPr>
          <w:rFonts w:ascii="Times New Roman" w:hAnsi="Times New Roman" w:cs="Times New Roman"/>
          <w:sz w:val="24"/>
          <w:szCs w:val="24"/>
        </w:rPr>
        <w:t xml:space="preserve">Cardoso, </w:t>
      </w:r>
      <w:r w:rsidRPr="00D074BA">
        <w:rPr>
          <w:rFonts w:ascii="Times New Roman" w:hAnsi="Times New Roman" w:cs="Times New Roman"/>
          <w:sz w:val="24"/>
          <w:szCs w:val="24"/>
        </w:rPr>
        <w:t xml:space="preserve">M., </w:t>
      </w:r>
      <w:r w:rsidRPr="00D074BA">
        <w:rPr>
          <w:rFonts w:ascii="Times New Roman" w:hAnsi="Times New Roman" w:cs="Times New Roman"/>
          <w:sz w:val="24"/>
          <w:szCs w:val="24"/>
        </w:rPr>
        <w:t xml:space="preserve">Quevedo-Silva, </w:t>
      </w:r>
      <w:r w:rsidRPr="00D074BA">
        <w:rPr>
          <w:rFonts w:ascii="Times New Roman" w:hAnsi="Times New Roman" w:cs="Times New Roman"/>
          <w:sz w:val="24"/>
          <w:szCs w:val="24"/>
        </w:rPr>
        <w:t xml:space="preserve">F. </w:t>
      </w:r>
      <w:r w:rsidRPr="00D074BA">
        <w:rPr>
          <w:rFonts w:ascii="Times New Roman" w:hAnsi="Times New Roman" w:cs="Times New Roman"/>
          <w:sz w:val="24"/>
          <w:szCs w:val="24"/>
        </w:rPr>
        <w:t>(2018)</w:t>
      </w:r>
      <w:r w:rsidRPr="00D074BA">
        <w:rPr>
          <w:rFonts w:ascii="Times New Roman" w:hAnsi="Times New Roman" w:cs="Times New Roman"/>
          <w:sz w:val="24"/>
          <w:szCs w:val="24"/>
        </w:rPr>
        <w:t xml:space="preserve">. </w:t>
      </w:r>
      <w:r w:rsidRPr="00D074BA">
        <w:rPr>
          <w:rFonts w:ascii="Times New Roman" w:hAnsi="Times New Roman" w:cs="Times New Roman"/>
          <w:sz w:val="24"/>
          <w:szCs w:val="24"/>
        </w:rPr>
        <w:t>Factors influencing</w:t>
      </w:r>
      <w:r w:rsidRPr="00D074BA">
        <w:rPr>
          <w:rFonts w:ascii="Times New Roman" w:hAnsi="Times New Roman" w:cs="Times New Roman"/>
          <w:sz w:val="24"/>
          <w:szCs w:val="24"/>
        </w:rPr>
        <w:t xml:space="preserve"> </w:t>
      </w:r>
      <w:r w:rsidRPr="00D074BA">
        <w:rPr>
          <w:rFonts w:ascii="Times New Roman" w:hAnsi="Times New Roman" w:cs="Times New Roman"/>
          <w:sz w:val="24"/>
          <w:szCs w:val="24"/>
        </w:rPr>
        <w:t>attendance at stadiums and arenas</w:t>
      </w:r>
      <w:r w:rsidRPr="00D074BA">
        <w:rPr>
          <w:rFonts w:ascii="Times New Roman" w:hAnsi="Times New Roman" w:cs="Times New Roman"/>
          <w:sz w:val="24"/>
          <w:szCs w:val="24"/>
        </w:rPr>
        <w:t>.</w:t>
      </w:r>
      <w:r w:rsidR="00E91ABB" w:rsidRPr="00D074BA">
        <w:rPr>
          <w:rFonts w:ascii="Times New Roman" w:hAnsi="Times New Roman" w:cs="Times New Roman"/>
          <w:sz w:val="24"/>
          <w:szCs w:val="24"/>
        </w:rPr>
        <w:t xml:space="preserve"> </w:t>
      </w:r>
      <w:r w:rsidRPr="00D074BA">
        <w:rPr>
          <w:rFonts w:ascii="Times New Roman" w:hAnsi="Times New Roman" w:cs="Times New Roman"/>
          <w:i/>
          <w:sz w:val="24"/>
          <w:szCs w:val="24"/>
        </w:rPr>
        <w:t>Marketing Intelligence &amp; Planning,</w:t>
      </w:r>
      <w:r w:rsidRPr="00D074BA">
        <w:rPr>
          <w:rFonts w:ascii="Times New Roman" w:hAnsi="Times New Roman" w:cs="Times New Roman"/>
          <w:sz w:val="24"/>
          <w:szCs w:val="24"/>
        </w:rPr>
        <w:t xml:space="preserve"> </w:t>
      </w:r>
      <w:r w:rsidR="00D074BA">
        <w:rPr>
          <w:rFonts w:ascii="Times New Roman" w:hAnsi="Times New Roman" w:cs="Times New Roman"/>
          <w:sz w:val="24"/>
          <w:szCs w:val="24"/>
        </w:rPr>
        <w:t>1-17. D</w:t>
      </w:r>
      <w:r w:rsidRPr="00D074BA">
        <w:rPr>
          <w:rStyle w:val="fc1"/>
          <w:rFonts w:ascii="Times New Roman" w:hAnsi="Times New Roman" w:cs="Times New Roman"/>
          <w:sz w:val="24"/>
          <w:szCs w:val="24"/>
        </w:rPr>
        <w:t>oi</w:t>
      </w:r>
      <w:proofErr w:type="gramStart"/>
      <w:r w:rsidR="00D074BA">
        <w:rPr>
          <w:rStyle w:val="fc1"/>
          <w:rFonts w:ascii="Times New Roman" w:hAnsi="Times New Roman" w:cs="Times New Roman"/>
          <w:sz w:val="24"/>
          <w:szCs w:val="24"/>
        </w:rPr>
        <w:t>:</w:t>
      </w:r>
      <w:r w:rsidRPr="00D074BA">
        <w:rPr>
          <w:rStyle w:val="fc1"/>
          <w:rFonts w:ascii="Times New Roman" w:hAnsi="Times New Roman" w:cs="Times New Roman"/>
          <w:sz w:val="24"/>
          <w:szCs w:val="24"/>
        </w:rPr>
        <w:t>10.1108</w:t>
      </w:r>
      <w:proofErr w:type="gramEnd"/>
      <w:r w:rsidRPr="00D074BA">
        <w:rPr>
          <w:rStyle w:val="fc1"/>
          <w:rFonts w:ascii="Times New Roman" w:hAnsi="Times New Roman" w:cs="Times New Roman"/>
          <w:sz w:val="24"/>
          <w:szCs w:val="24"/>
        </w:rPr>
        <w:t>/</w:t>
      </w:r>
      <w:r w:rsidRPr="00D074BA">
        <w:rPr>
          <w:rFonts w:ascii="Times New Roman" w:hAnsi="Times New Roman" w:cs="Times New Roman"/>
          <w:sz w:val="24"/>
          <w:szCs w:val="24"/>
        </w:rPr>
        <w:t>MIP-02-2018-0048</w:t>
      </w:r>
    </w:p>
    <w:p w:rsidR="0050047D" w:rsidRPr="00D074BA" w:rsidRDefault="00EB7202" w:rsidP="00D074BA">
      <w:pPr>
        <w:spacing w:after="0" w:line="480" w:lineRule="auto"/>
        <w:ind w:left="1440" w:hanging="1440"/>
        <w:rPr>
          <w:rFonts w:ascii="Times New Roman" w:hAnsi="Times New Roman" w:cs="Times New Roman"/>
          <w:sz w:val="24"/>
          <w:szCs w:val="24"/>
        </w:rPr>
      </w:pPr>
      <w:r w:rsidRPr="00D074BA">
        <w:rPr>
          <w:rFonts w:ascii="Times New Roman" w:hAnsi="Times New Roman" w:cs="Times New Roman"/>
          <w:sz w:val="24"/>
          <w:szCs w:val="24"/>
        </w:rPr>
        <w:t xml:space="preserve"> </w:t>
      </w:r>
      <w:r w:rsidR="007F71F4" w:rsidRPr="00D074BA">
        <w:rPr>
          <w:rFonts w:ascii="Times New Roman" w:hAnsi="Times New Roman" w:cs="Times New Roman"/>
          <w:sz w:val="24"/>
          <w:szCs w:val="24"/>
        </w:rPr>
        <w:t xml:space="preserve">Wann, D., &amp; James, J. (2018). </w:t>
      </w:r>
      <w:r w:rsidR="007F71F4" w:rsidRPr="001048B1">
        <w:rPr>
          <w:rFonts w:ascii="Times New Roman" w:hAnsi="Times New Roman" w:cs="Times New Roman"/>
          <w:i/>
          <w:sz w:val="24"/>
          <w:szCs w:val="24"/>
        </w:rPr>
        <w:t>Sport Fans: The Psychology and Social Impact of Fandom (2</w:t>
      </w:r>
      <w:r w:rsidR="007F71F4" w:rsidRPr="001048B1">
        <w:rPr>
          <w:rFonts w:ascii="Times New Roman" w:hAnsi="Times New Roman" w:cs="Times New Roman"/>
          <w:i/>
          <w:sz w:val="24"/>
          <w:szCs w:val="24"/>
          <w:vertAlign w:val="superscript"/>
        </w:rPr>
        <w:t>nd</w:t>
      </w:r>
      <w:r w:rsidR="007F71F4" w:rsidRPr="001048B1">
        <w:rPr>
          <w:rFonts w:ascii="Times New Roman" w:hAnsi="Times New Roman" w:cs="Times New Roman"/>
          <w:i/>
          <w:sz w:val="24"/>
          <w:szCs w:val="24"/>
        </w:rPr>
        <w:t xml:space="preserve"> Ed).</w:t>
      </w:r>
      <w:r w:rsidR="007F71F4" w:rsidRPr="00D074BA">
        <w:rPr>
          <w:rFonts w:ascii="Times New Roman" w:hAnsi="Times New Roman" w:cs="Times New Roman"/>
          <w:sz w:val="24"/>
          <w:szCs w:val="24"/>
        </w:rPr>
        <w:t xml:space="preserve"> </w:t>
      </w:r>
      <w:r w:rsidR="007F71F4" w:rsidRPr="00D074BA">
        <w:rPr>
          <w:rStyle w:val="product-ryt-detail"/>
          <w:rFonts w:ascii="Times New Roman" w:hAnsi="Times New Roman" w:cs="Times New Roman"/>
          <w:sz w:val="24"/>
          <w:szCs w:val="24"/>
        </w:rPr>
        <w:t>Routledge</w:t>
      </w:r>
      <w:r w:rsidR="007F71F4" w:rsidRPr="00D074BA">
        <w:rPr>
          <w:rStyle w:val="product-ryt-detail"/>
          <w:rFonts w:ascii="Times New Roman" w:hAnsi="Times New Roman" w:cs="Times New Roman"/>
          <w:sz w:val="24"/>
          <w:szCs w:val="24"/>
        </w:rPr>
        <w:t>: New</w:t>
      </w:r>
      <w:bookmarkStart w:id="0" w:name="_GoBack"/>
      <w:bookmarkEnd w:id="0"/>
      <w:r w:rsidR="007F71F4" w:rsidRPr="00D074BA">
        <w:rPr>
          <w:rStyle w:val="product-ryt-detail"/>
          <w:rFonts w:ascii="Times New Roman" w:hAnsi="Times New Roman" w:cs="Times New Roman"/>
          <w:sz w:val="24"/>
          <w:szCs w:val="24"/>
        </w:rPr>
        <w:t xml:space="preserve"> York. Doi: </w:t>
      </w:r>
      <w:r w:rsidR="007F71F4" w:rsidRPr="00D074BA">
        <w:rPr>
          <w:rFonts w:ascii="Times New Roman" w:hAnsi="Times New Roman" w:cs="Times New Roman"/>
          <w:sz w:val="24"/>
          <w:szCs w:val="24"/>
        </w:rPr>
        <w:t>10.4324/9780429456831.</w:t>
      </w:r>
    </w:p>
    <w:sectPr w:rsidR="0050047D" w:rsidRPr="00D074BA">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4B6C" w:rsidRDefault="00894B6C" w:rsidP="00D074BA">
      <w:pPr>
        <w:spacing w:after="0" w:line="240" w:lineRule="auto"/>
      </w:pPr>
      <w:r>
        <w:separator/>
      </w:r>
    </w:p>
  </w:endnote>
  <w:endnote w:type="continuationSeparator" w:id="0">
    <w:p w:rsidR="00894B6C" w:rsidRDefault="00894B6C" w:rsidP="00D07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Narrow"/>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4B6C" w:rsidRDefault="00894B6C" w:rsidP="00D074BA">
      <w:pPr>
        <w:spacing w:after="0" w:line="240" w:lineRule="auto"/>
      </w:pPr>
      <w:r>
        <w:separator/>
      </w:r>
    </w:p>
  </w:footnote>
  <w:footnote w:type="continuationSeparator" w:id="0">
    <w:p w:rsidR="00894B6C" w:rsidRDefault="00894B6C" w:rsidP="00D074B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904522458"/>
      <w:docPartObj>
        <w:docPartGallery w:val="Page Numbers (Top of Page)"/>
        <w:docPartUnique/>
      </w:docPartObj>
    </w:sdtPr>
    <w:sdtEndPr>
      <w:rPr>
        <w:noProof/>
      </w:rPr>
    </w:sdtEndPr>
    <w:sdtContent>
      <w:p w:rsidR="00D074BA" w:rsidRPr="00D074BA" w:rsidRDefault="00D074BA" w:rsidP="00D074BA">
        <w:pPr>
          <w:spacing w:line="480" w:lineRule="auto"/>
          <w:rPr>
            <w:rFonts w:ascii="Times New Roman" w:hAnsi="Times New Roman" w:cs="Times New Roman"/>
            <w:sz w:val="24"/>
            <w:szCs w:val="24"/>
          </w:rPr>
        </w:pPr>
        <w:r w:rsidRPr="00D074BA">
          <w:rPr>
            <w:rFonts w:ascii="Times New Roman" w:hAnsi="Times New Roman" w:cs="Times New Roman"/>
            <w:sz w:val="24"/>
            <w:szCs w:val="24"/>
          </w:rPr>
          <w:t xml:space="preserve">SPECTATOR SATISFACTION WITH SPORTING EVENTS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D074BA">
          <w:rPr>
            <w:rFonts w:ascii="Times New Roman" w:hAnsi="Times New Roman" w:cs="Times New Roman"/>
            <w:sz w:val="24"/>
            <w:szCs w:val="24"/>
          </w:rPr>
          <w:fldChar w:fldCharType="begin"/>
        </w:r>
        <w:r w:rsidRPr="00D074BA">
          <w:rPr>
            <w:rFonts w:ascii="Times New Roman" w:hAnsi="Times New Roman" w:cs="Times New Roman"/>
            <w:sz w:val="24"/>
            <w:szCs w:val="24"/>
          </w:rPr>
          <w:instrText xml:space="preserve"> PAGE   \* MERGEFORMAT </w:instrText>
        </w:r>
        <w:r w:rsidRPr="00D074BA">
          <w:rPr>
            <w:rFonts w:ascii="Times New Roman" w:hAnsi="Times New Roman" w:cs="Times New Roman"/>
            <w:sz w:val="24"/>
            <w:szCs w:val="24"/>
          </w:rPr>
          <w:fldChar w:fldCharType="separate"/>
        </w:r>
        <w:r w:rsidR="001048B1">
          <w:rPr>
            <w:rFonts w:ascii="Times New Roman" w:hAnsi="Times New Roman" w:cs="Times New Roman"/>
            <w:noProof/>
            <w:sz w:val="24"/>
            <w:szCs w:val="24"/>
          </w:rPr>
          <w:t>7</w:t>
        </w:r>
        <w:r w:rsidRPr="00D074BA">
          <w:rPr>
            <w:rFonts w:ascii="Times New Roman" w:hAnsi="Times New Roman" w:cs="Times New Roman"/>
            <w:noProof/>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3814"/>
    <w:rsid w:val="00005BD2"/>
    <w:rsid w:val="000529FB"/>
    <w:rsid w:val="000E708E"/>
    <w:rsid w:val="00100CF2"/>
    <w:rsid w:val="001048B1"/>
    <w:rsid w:val="00193814"/>
    <w:rsid w:val="003430BF"/>
    <w:rsid w:val="004503CF"/>
    <w:rsid w:val="004D4656"/>
    <w:rsid w:val="0050047D"/>
    <w:rsid w:val="00540E75"/>
    <w:rsid w:val="0059071E"/>
    <w:rsid w:val="0064744A"/>
    <w:rsid w:val="00657804"/>
    <w:rsid w:val="006950A3"/>
    <w:rsid w:val="006C7E68"/>
    <w:rsid w:val="00740FA8"/>
    <w:rsid w:val="007F71F4"/>
    <w:rsid w:val="00894B6C"/>
    <w:rsid w:val="00A20583"/>
    <w:rsid w:val="00A82C3A"/>
    <w:rsid w:val="00AE76FC"/>
    <w:rsid w:val="00AF1BCD"/>
    <w:rsid w:val="00B37441"/>
    <w:rsid w:val="00C540BC"/>
    <w:rsid w:val="00D074BA"/>
    <w:rsid w:val="00D81E46"/>
    <w:rsid w:val="00DA0DAD"/>
    <w:rsid w:val="00DF392D"/>
    <w:rsid w:val="00E46C45"/>
    <w:rsid w:val="00E91ABB"/>
    <w:rsid w:val="00EB7202"/>
    <w:rsid w:val="00ED426E"/>
    <w:rsid w:val="00F262AD"/>
    <w:rsid w:val="00FD19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7CAE0F-540E-40DE-9A14-7C03DA0CA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roduct-ryt-detail">
    <w:name w:val="product-ryt-detail"/>
    <w:basedOn w:val="DefaultParagraphFont"/>
    <w:rsid w:val="007F71F4"/>
  </w:style>
  <w:style w:type="character" w:customStyle="1" w:styleId="fc1">
    <w:name w:val="fc1"/>
    <w:basedOn w:val="DefaultParagraphFont"/>
    <w:rsid w:val="00EB7202"/>
  </w:style>
  <w:style w:type="paragraph" w:customStyle="1" w:styleId="Default">
    <w:name w:val="Default"/>
    <w:rsid w:val="0059071E"/>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D074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74BA"/>
  </w:style>
  <w:style w:type="paragraph" w:styleId="Footer">
    <w:name w:val="footer"/>
    <w:basedOn w:val="Normal"/>
    <w:link w:val="FooterChar"/>
    <w:uiPriority w:val="99"/>
    <w:unhideWhenUsed/>
    <w:rsid w:val="00D074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74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2426812">
      <w:bodyDiv w:val="1"/>
      <w:marLeft w:val="0"/>
      <w:marRight w:val="0"/>
      <w:marTop w:val="0"/>
      <w:marBottom w:val="0"/>
      <w:divBdr>
        <w:top w:val="none" w:sz="0" w:space="0" w:color="auto"/>
        <w:left w:val="none" w:sz="0" w:space="0" w:color="auto"/>
        <w:bottom w:val="none" w:sz="0" w:space="0" w:color="auto"/>
        <w:right w:val="none" w:sz="0" w:space="0" w:color="auto"/>
      </w:divBdr>
      <w:divsChild>
        <w:div w:id="715664375">
          <w:marLeft w:val="0"/>
          <w:marRight w:val="0"/>
          <w:marTop w:val="0"/>
          <w:marBottom w:val="0"/>
          <w:divBdr>
            <w:top w:val="none" w:sz="0" w:space="0" w:color="auto"/>
            <w:left w:val="none" w:sz="0" w:space="0" w:color="auto"/>
            <w:bottom w:val="none" w:sz="0" w:space="0" w:color="auto"/>
            <w:right w:val="none" w:sz="0" w:space="0" w:color="auto"/>
          </w:divBdr>
        </w:div>
        <w:div w:id="1110516180">
          <w:marLeft w:val="0"/>
          <w:marRight w:val="0"/>
          <w:marTop w:val="0"/>
          <w:marBottom w:val="0"/>
          <w:divBdr>
            <w:top w:val="none" w:sz="0" w:space="0" w:color="auto"/>
            <w:left w:val="none" w:sz="0" w:space="0" w:color="auto"/>
            <w:bottom w:val="none" w:sz="0" w:space="0" w:color="auto"/>
            <w:right w:val="none" w:sz="0" w:space="0" w:color="auto"/>
          </w:divBdr>
        </w:div>
        <w:div w:id="1211108262">
          <w:marLeft w:val="0"/>
          <w:marRight w:val="0"/>
          <w:marTop w:val="0"/>
          <w:marBottom w:val="0"/>
          <w:divBdr>
            <w:top w:val="none" w:sz="0" w:space="0" w:color="auto"/>
            <w:left w:val="none" w:sz="0" w:space="0" w:color="auto"/>
            <w:bottom w:val="none" w:sz="0" w:space="0" w:color="auto"/>
            <w:right w:val="none" w:sz="0" w:space="0" w:color="auto"/>
          </w:divBdr>
        </w:div>
        <w:div w:id="18215798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284</TotalTime>
  <Pages>7</Pages>
  <Words>1542</Words>
  <Characters>8792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18</cp:revision>
  <dcterms:created xsi:type="dcterms:W3CDTF">2021-08-01T04:25:00Z</dcterms:created>
  <dcterms:modified xsi:type="dcterms:W3CDTF">2021-08-01T09:09:00Z</dcterms:modified>
</cp:coreProperties>
</file>